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89F" w:rsidRPr="006574EE" w:rsidRDefault="004C689F" w:rsidP="004C689F">
      <w:pPr>
        <w:rPr>
          <w:sz w:val="26"/>
          <w:szCs w:val="26"/>
          <w:lang w:val="es-MX"/>
        </w:rPr>
      </w:pPr>
    </w:p>
    <w:p w:rsidR="004C689F" w:rsidRPr="006574EE" w:rsidRDefault="004C689F" w:rsidP="004C689F">
      <w:pPr>
        <w:rPr>
          <w:sz w:val="26"/>
          <w:szCs w:val="26"/>
          <w:lang w:val="es-MX"/>
        </w:rPr>
      </w:pPr>
    </w:p>
    <w:p w:rsidR="004C689F" w:rsidRPr="006574EE" w:rsidRDefault="004C689F" w:rsidP="004C689F">
      <w:pPr>
        <w:jc w:val="center"/>
        <w:rPr>
          <w:b/>
          <w:sz w:val="26"/>
          <w:szCs w:val="26"/>
          <w:lang w:val="es-MX"/>
        </w:rPr>
      </w:pPr>
      <w:r w:rsidRPr="006574EE">
        <w:rPr>
          <w:b/>
          <w:sz w:val="26"/>
          <w:szCs w:val="26"/>
          <w:lang w:val="es-MX"/>
        </w:rPr>
        <w:t>Resolución No. TAT-</w:t>
      </w:r>
      <w:r w:rsidR="00607394">
        <w:rPr>
          <w:b/>
          <w:sz w:val="26"/>
          <w:szCs w:val="26"/>
          <w:lang w:val="es-MX"/>
        </w:rPr>
        <w:t>2963</w:t>
      </w:r>
      <w:r w:rsidRPr="006574EE">
        <w:rPr>
          <w:b/>
          <w:sz w:val="26"/>
          <w:szCs w:val="26"/>
          <w:lang w:val="es-MX"/>
        </w:rPr>
        <w:t>-2016</w:t>
      </w:r>
    </w:p>
    <w:p w:rsidR="004C689F" w:rsidRPr="006574EE" w:rsidRDefault="004C689F" w:rsidP="004C689F">
      <w:pPr>
        <w:jc w:val="center"/>
        <w:rPr>
          <w:b/>
          <w:sz w:val="26"/>
          <w:szCs w:val="26"/>
          <w:lang w:val="es-MX"/>
        </w:rPr>
      </w:pPr>
    </w:p>
    <w:p w:rsidR="004C689F" w:rsidRPr="006574EE" w:rsidRDefault="004C689F" w:rsidP="004C689F">
      <w:pPr>
        <w:jc w:val="center"/>
        <w:rPr>
          <w:sz w:val="26"/>
          <w:szCs w:val="26"/>
          <w:lang w:val="es-MX"/>
        </w:rPr>
      </w:pPr>
    </w:p>
    <w:p w:rsidR="004C689F" w:rsidRPr="006574EE" w:rsidRDefault="004C689F" w:rsidP="004C689F">
      <w:pPr>
        <w:pStyle w:val="Textoindependiente2"/>
        <w:rPr>
          <w:sz w:val="26"/>
          <w:szCs w:val="26"/>
        </w:rPr>
      </w:pPr>
      <w:r w:rsidRPr="006574EE">
        <w:rPr>
          <w:b/>
          <w:sz w:val="26"/>
          <w:szCs w:val="26"/>
        </w:rPr>
        <w:t>TRIBUNAL ADMINISTRATIVO DE TRANSPORTE</w:t>
      </w:r>
      <w:r w:rsidRPr="006574EE">
        <w:rPr>
          <w:sz w:val="26"/>
          <w:szCs w:val="26"/>
        </w:rPr>
        <w:t xml:space="preserve">. San José, a las </w:t>
      </w:r>
      <w:r w:rsidR="00607394">
        <w:rPr>
          <w:sz w:val="26"/>
          <w:szCs w:val="26"/>
        </w:rPr>
        <w:t>diez</w:t>
      </w:r>
      <w:r w:rsidRPr="006574EE">
        <w:rPr>
          <w:sz w:val="26"/>
          <w:szCs w:val="26"/>
        </w:rPr>
        <w:t xml:space="preserve"> horas</w:t>
      </w:r>
      <w:r w:rsidR="00607394">
        <w:rPr>
          <w:sz w:val="26"/>
          <w:szCs w:val="26"/>
        </w:rPr>
        <w:t xml:space="preserve"> con cinco minutos</w:t>
      </w:r>
      <w:r w:rsidRPr="006574EE">
        <w:rPr>
          <w:sz w:val="26"/>
          <w:szCs w:val="26"/>
        </w:rPr>
        <w:t xml:space="preserve"> del </w:t>
      </w:r>
      <w:r w:rsidR="00607394">
        <w:rPr>
          <w:sz w:val="26"/>
          <w:szCs w:val="26"/>
        </w:rPr>
        <w:t>Dos</w:t>
      </w:r>
      <w:r w:rsidRPr="006574EE">
        <w:rPr>
          <w:sz w:val="26"/>
          <w:szCs w:val="26"/>
        </w:rPr>
        <w:t xml:space="preserve"> de Ma</w:t>
      </w:r>
      <w:r w:rsidR="00607394">
        <w:rPr>
          <w:sz w:val="26"/>
          <w:szCs w:val="26"/>
        </w:rPr>
        <w:t>yo</w:t>
      </w:r>
      <w:r w:rsidRPr="006574EE">
        <w:rPr>
          <w:sz w:val="26"/>
          <w:szCs w:val="26"/>
        </w:rPr>
        <w:t xml:space="preserve"> del Dos Mil Dieciséis.--</w:t>
      </w:r>
      <w:r w:rsidR="00607394">
        <w:rPr>
          <w:sz w:val="26"/>
          <w:szCs w:val="26"/>
        </w:rPr>
        <w:t>-----------------------------</w:t>
      </w:r>
    </w:p>
    <w:p w:rsidR="004C689F" w:rsidRDefault="004C689F" w:rsidP="004C689F">
      <w:pPr>
        <w:pStyle w:val="Textoindependiente2"/>
        <w:rPr>
          <w:sz w:val="26"/>
          <w:szCs w:val="26"/>
        </w:rPr>
      </w:pPr>
    </w:p>
    <w:p w:rsidR="00C8497A" w:rsidRPr="006574EE" w:rsidRDefault="00C8497A" w:rsidP="004C689F">
      <w:pPr>
        <w:pStyle w:val="Textoindependiente2"/>
        <w:rPr>
          <w:sz w:val="26"/>
          <w:szCs w:val="26"/>
        </w:rPr>
      </w:pPr>
    </w:p>
    <w:p w:rsidR="004C689F" w:rsidRPr="006574EE" w:rsidRDefault="004C689F" w:rsidP="004C689F">
      <w:pPr>
        <w:jc w:val="both"/>
        <w:rPr>
          <w:b/>
          <w:sz w:val="26"/>
          <w:szCs w:val="26"/>
        </w:rPr>
      </w:pPr>
      <w:r w:rsidRPr="006574EE">
        <w:rPr>
          <w:sz w:val="26"/>
          <w:szCs w:val="26"/>
        </w:rPr>
        <w:t xml:space="preserve">Se conoce por este medio de </w:t>
      </w:r>
      <w:r w:rsidRPr="006574EE">
        <w:rPr>
          <w:b/>
          <w:sz w:val="26"/>
          <w:szCs w:val="26"/>
        </w:rPr>
        <w:t>RECURSO DE APELACIÓN (</w:t>
      </w:r>
      <w:r w:rsidRPr="004F2B12">
        <w:rPr>
          <w:b/>
          <w:i/>
          <w:sz w:val="26"/>
          <w:szCs w:val="26"/>
        </w:rPr>
        <w:t>Directo</w:t>
      </w:r>
      <w:r w:rsidRPr="006574EE">
        <w:rPr>
          <w:b/>
          <w:sz w:val="26"/>
          <w:szCs w:val="26"/>
        </w:rPr>
        <w:t xml:space="preserve">), </w:t>
      </w:r>
      <w:r w:rsidRPr="006574EE">
        <w:rPr>
          <w:sz w:val="26"/>
          <w:szCs w:val="26"/>
        </w:rPr>
        <w:t xml:space="preserve">presentado por el señor </w:t>
      </w:r>
      <w:r w:rsidR="002D26E8">
        <w:rPr>
          <w:b/>
          <w:sz w:val="26"/>
          <w:szCs w:val="26"/>
        </w:rPr>
        <w:t>MASO</w:t>
      </w:r>
      <w:r w:rsidRPr="006574EE">
        <w:rPr>
          <w:b/>
          <w:sz w:val="26"/>
          <w:szCs w:val="26"/>
        </w:rPr>
        <w:t xml:space="preserve">, </w:t>
      </w:r>
      <w:r w:rsidR="003A4AC4">
        <w:rPr>
          <w:sz w:val="26"/>
          <w:szCs w:val="26"/>
        </w:rPr>
        <w:t xml:space="preserve">de </w:t>
      </w:r>
      <w:r w:rsidRPr="006574EE">
        <w:rPr>
          <w:sz w:val="26"/>
          <w:szCs w:val="26"/>
        </w:rPr>
        <w:t xml:space="preserve">calidades conocidas y portador de la cédula de identidad número </w:t>
      </w:r>
      <w:r w:rsidR="002D26E8">
        <w:rPr>
          <w:sz w:val="26"/>
          <w:szCs w:val="26"/>
        </w:rPr>
        <w:t>…</w:t>
      </w:r>
      <w:r w:rsidRPr="006574EE">
        <w:rPr>
          <w:sz w:val="26"/>
          <w:szCs w:val="26"/>
        </w:rPr>
        <w:t xml:space="preserve">, en contra y en cuanto al Artículo 7.6 de la Sesión Ordinaria No. 41-2015 de fecha 15 de Junio del año 2015, de la Junta Directiva del Consejo de Transporte Público.- </w:t>
      </w:r>
      <w:r w:rsidRPr="006574EE">
        <w:rPr>
          <w:b/>
          <w:i/>
          <w:sz w:val="26"/>
          <w:szCs w:val="26"/>
        </w:rPr>
        <w:t>EXPEDIENTE No. TAT-289-15.-</w:t>
      </w:r>
    </w:p>
    <w:p w:rsidR="004C689F" w:rsidRPr="006574EE" w:rsidRDefault="004C689F" w:rsidP="004C689F">
      <w:pPr>
        <w:jc w:val="both"/>
        <w:rPr>
          <w:sz w:val="26"/>
          <w:szCs w:val="26"/>
        </w:rPr>
      </w:pPr>
    </w:p>
    <w:p w:rsidR="004C689F" w:rsidRPr="006574EE" w:rsidRDefault="004C689F" w:rsidP="004C689F">
      <w:pPr>
        <w:jc w:val="center"/>
        <w:rPr>
          <w:b/>
          <w:i/>
          <w:sz w:val="26"/>
          <w:szCs w:val="26"/>
        </w:rPr>
      </w:pPr>
      <w:r w:rsidRPr="006574EE">
        <w:rPr>
          <w:b/>
          <w:i/>
          <w:sz w:val="26"/>
          <w:szCs w:val="26"/>
        </w:rPr>
        <w:t>Resultando:</w:t>
      </w:r>
    </w:p>
    <w:p w:rsidR="004C689F" w:rsidRPr="006574EE" w:rsidRDefault="004C689F" w:rsidP="004C689F">
      <w:pPr>
        <w:jc w:val="both"/>
        <w:rPr>
          <w:sz w:val="26"/>
          <w:szCs w:val="26"/>
        </w:rPr>
      </w:pPr>
    </w:p>
    <w:p w:rsidR="004C689F" w:rsidRPr="006574EE" w:rsidRDefault="004C689F" w:rsidP="004C689F">
      <w:pPr>
        <w:jc w:val="both"/>
        <w:rPr>
          <w:sz w:val="26"/>
          <w:szCs w:val="26"/>
        </w:rPr>
      </w:pPr>
      <w:r w:rsidRPr="006574EE">
        <w:rPr>
          <w:b/>
          <w:sz w:val="26"/>
          <w:szCs w:val="26"/>
        </w:rPr>
        <w:t>1.-</w:t>
      </w:r>
      <w:r w:rsidRPr="006574EE">
        <w:rPr>
          <w:sz w:val="26"/>
          <w:szCs w:val="26"/>
        </w:rPr>
        <w:tab/>
        <w:t>Mediante su Acuerdo No. 7.15 de su Sesión Ordinaria No. 59-2014 de fecha 15 de Octubre del año 2014, la Junta Directiva del Consejo de Transporte Público, dispuso Iniciar un Procedimiento Ordinario de Cancelación en cuanto a la Concesión de Taxi Placa TC-</w:t>
      </w:r>
      <w:r w:rsidR="00810618">
        <w:rPr>
          <w:sz w:val="26"/>
          <w:szCs w:val="26"/>
        </w:rPr>
        <w:t>….</w:t>
      </w:r>
      <w:r w:rsidRPr="006574EE">
        <w:rPr>
          <w:sz w:val="26"/>
          <w:szCs w:val="26"/>
        </w:rPr>
        <w:t xml:space="preserve">, a nombre del Recurrente dicho. </w:t>
      </w:r>
    </w:p>
    <w:p w:rsidR="004C689F" w:rsidRPr="006574EE" w:rsidRDefault="004C689F" w:rsidP="004C689F">
      <w:pPr>
        <w:jc w:val="both"/>
        <w:rPr>
          <w:b/>
          <w:sz w:val="26"/>
          <w:szCs w:val="26"/>
        </w:rPr>
      </w:pPr>
    </w:p>
    <w:p w:rsidR="004C689F" w:rsidRPr="006574EE" w:rsidRDefault="004C689F" w:rsidP="004C689F">
      <w:pPr>
        <w:jc w:val="both"/>
        <w:rPr>
          <w:sz w:val="26"/>
          <w:szCs w:val="26"/>
        </w:rPr>
      </w:pPr>
      <w:r w:rsidRPr="006574EE">
        <w:rPr>
          <w:b/>
          <w:sz w:val="26"/>
          <w:szCs w:val="26"/>
        </w:rPr>
        <w:t>2.-</w:t>
      </w:r>
      <w:r w:rsidRPr="006574EE">
        <w:rPr>
          <w:b/>
          <w:sz w:val="26"/>
          <w:szCs w:val="26"/>
        </w:rPr>
        <w:tab/>
      </w:r>
      <w:r w:rsidRPr="006574EE">
        <w:rPr>
          <w:sz w:val="26"/>
          <w:szCs w:val="26"/>
        </w:rPr>
        <w:t>Luego de desarrollado el pertinente Procedimiento Administrativo del Caso, por medio de su Acuerdo No. 7.6 de su Sesión Ordinaria No. 41-2015 del 15 de Junio del 2015, la Junta Directiva del Consejo de Transporte Público, vistos los antecedentes de mérito, determinó la Caducidad y/o Cancelación de la Concesión de Taxi Placas TC-</w:t>
      </w:r>
      <w:r w:rsidR="002D26E8">
        <w:rPr>
          <w:sz w:val="26"/>
          <w:szCs w:val="26"/>
        </w:rPr>
        <w:t>…</w:t>
      </w:r>
      <w:r w:rsidRPr="006574EE">
        <w:rPr>
          <w:sz w:val="26"/>
          <w:szCs w:val="26"/>
        </w:rPr>
        <w:t>. Siendo el Acto en cuestión Notificado al Interesado en el lugar y p</w:t>
      </w:r>
      <w:r w:rsidR="0069493C" w:rsidRPr="006574EE">
        <w:rPr>
          <w:sz w:val="26"/>
          <w:szCs w:val="26"/>
        </w:rPr>
        <w:t>or el medio señalados al ef</w:t>
      </w:r>
      <w:r w:rsidRPr="006574EE">
        <w:rPr>
          <w:sz w:val="26"/>
          <w:szCs w:val="26"/>
        </w:rPr>
        <w:t xml:space="preserve">ecto, en fecha </w:t>
      </w:r>
      <w:r w:rsidR="0069493C" w:rsidRPr="006574EE">
        <w:rPr>
          <w:sz w:val="26"/>
          <w:szCs w:val="26"/>
        </w:rPr>
        <w:t>27 de Julio del año 2015 (ver folios 0020 a 0023 del Expediente de este Caso).</w:t>
      </w:r>
    </w:p>
    <w:p w:rsidR="004C689F" w:rsidRPr="006574EE" w:rsidRDefault="004C689F" w:rsidP="004C689F">
      <w:pPr>
        <w:jc w:val="both"/>
        <w:rPr>
          <w:sz w:val="26"/>
          <w:szCs w:val="26"/>
        </w:rPr>
      </w:pPr>
    </w:p>
    <w:p w:rsidR="006574EE" w:rsidRPr="006574EE" w:rsidRDefault="004C689F" w:rsidP="006574EE">
      <w:pPr>
        <w:pStyle w:val="Sinespaciado"/>
        <w:spacing w:line="276" w:lineRule="auto"/>
        <w:jc w:val="both"/>
        <w:rPr>
          <w:sz w:val="26"/>
          <w:szCs w:val="26"/>
        </w:rPr>
      </w:pPr>
      <w:r w:rsidRPr="006574EE">
        <w:rPr>
          <w:b/>
          <w:sz w:val="26"/>
          <w:szCs w:val="26"/>
        </w:rPr>
        <w:t>3.-</w:t>
      </w:r>
      <w:r w:rsidRPr="006574EE">
        <w:rPr>
          <w:sz w:val="26"/>
          <w:szCs w:val="26"/>
        </w:rPr>
        <w:tab/>
        <w:t xml:space="preserve">Enterado del Acto antes citado, el Señor </w:t>
      </w:r>
      <w:r w:rsidR="002D26E8">
        <w:rPr>
          <w:sz w:val="26"/>
          <w:szCs w:val="26"/>
        </w:rPr>
        <w:t>SO</w:t>
      </w:r>
      <w:r w:rsidRPr="006574EE">
        <w:rPr>
          <w:sz w:val="26"/>
          <w:szCs w:val="26"/>
        </w:rPr>
        <w:t xml:space="preserve"> procede a interponer formal</w:t>
      </w:r>
      <w:r w:rsidR="0069493C" w:rsidRPr="006574EE">
        <w:rPr>
          <w:sz w:val="26"/>
          <w:szCs w:val="26"/>
        </w:rPr>
        <w:t xml:space="preserve"> Recurso</w:t>
      </w:r>
      <w:r w:rsidRPr="006574EE">
        <w:rPr>
          <w:sz w:val="26"/>
          <w:szCs w:val="26"/>
        </w:rPr>
        <w:t xml:space="preserve"> Ordinario de </w:t>
      </w:r>
      <w:r w:rsidR="0069493C" w:rsidRPr="006574EE">
        <w:rPr>
          <w:sz w:val="26"/>
          <w:szCs w:val="26"/>
        </w:rPr>
        <w:t xml:space="preserve">Apelación (Directo) </w:t>
      </w:r>
      <w:r w:rsidRPr="006574EE">
        <w:rPr>
          <w:sz w:val="26"/>
          <w:szCs w:val="26"/>
        </w:rPr>
        <w:t xml:space="preserve">contra del referido Acuerdo, según Memorial </w:t>
      </w:r>
      <w:r w:rsidR="0069493C" w:rsidRPr="006574EE">
        <w:rPr>
          <w:sz w:val="26"/>
          <w:szCs w:val="26"/>
        </w:rPr>
        <w:t>presentado ante este Tribunal en fecha 03 de Agosto del 2015</w:t>
      </w:r>
      <w:r w:rsidR="006574EE">
        <w:rPr>
          <w:sz w:val="26"/>
          <w:szCs w:val="26"/>
        </w:rPr>
        <w:t xml:space="preserve">, </w:t>
      </w:r>
      <w:r w:rsidR="006574EE" w:rsidRPr="006574EE">
        <w:rPr>
          <w:sz w:val="26"/>
          <w:szCs w:val="26"/>
        </w:rPr>
        <w:t>aduc</w:t>
      </w:r>
      <w:r w:rsidR="006574EE">
        <w:rPr>
          <w:sz w:val="26"/>
          <w:szCs w:val="26"/>
        </w:rPr>
        <w:t>iendo</w:t>
      </w:r>
      <w:r w:rsidR="006574EE" w:rsidRPr="006574EE">
        <w:rPr>
          <w:sz w:val="26"/>
          <w:szCs w:val="26"/>
        </w:rPr>
        <w:t xml:space="preserve"> que el Cargo por No Operación Personal que se le realiza es Ilegal e Improcedente y que no presenta relación con el hecho Primordial de Investigación y/o Sanción, cual fue el supuesto Traspaso </w:t>
      </w:r>
      <w:proofErr w:type="spellStart"/>
      <w:r w:rsidR="006574EE" w:rsidRPr="006574EE">
        <w:rPr>
          <w:sz w:val="26"/>
          <w:szCs w:val="26"/>
        </w:rPr>
        <w:t>Inautorizado</w:t>
      </w:r>
      <w:proofErr w:type="spellEnd"/>
      <w:r w:rsidR="006574EE" w:rsidRPr="006574EE">
        <w:rPr>
          <w:sz w:val="26"/>
          <w:szCs w:val="26"/>
        </w:rPr>
        <w:t xml:space="preserve"> de su Concesión. También señala que el Procedimiento Ordinario seguido en su Caso duró demasiado, más de lo que la Ley dispone y que estaría Prescrito, y Requiere una Nulidad por Prejudicialidad, pues aduce que él mismo Asunto está ventilándose ya en la Vía Penal, toda vez que al Expediente No. </w:t>
      </w:r>
      <w:r w:rsidR="002D26E8">
        <w:rPr>
          <w:sz w:val="26"/>
          <w:szCs w:val="26"/>
        </w:rPr>
        <w:t>….</w:t>
      </w:r>
      <w:r w:rsidR="006574EE" w:rsidRPr="006574EE">
        <w:rPr>
          <w:sz w:val="26"/>
          <w:szCs w:val="26"/>
        </w:rPr>
        <w:t xml:space="preserve"> del Juzgado Penal del Primer Circuito Judicial de San José, se ventila una Causa de su Persona contra su Denunciante por Estelionato y Estafa, </w:t>
      </w:r>
      <w:r w:rsidR="006574EE" w:rsidRPr="006574EE">
        <w:rPr>
          <w:sz w:val="26"/>
          <w:szCs w:val="26"/>
        </w:rPr>
        <w:lastRenderedPageBreak/>
        <w:t>cuestionándose en ella la Factura que se aduce se ha tenido como prueba de la falta principal endilgada. Indica que él nunca Vendió ni Cedió su Concesión de Taxi y que la misma solo se dio como una Garantía ante un Préstamo a su Persona, pero que nunca en rigor de ningún Traspaso de la misma.</w:t>
      </w:r>
    </w:p>
    <w:p w:rsidR="004C689F" w:rsidRPr="006574EE" w:rsidRDefault="004C689F" w:rsidP="004C689F">
      <w:pPr>
        <w:jc w:val="both"/>
        <w:rPr>
          <w:sz w:val="26"/>
          <w:szCs w:val="26"/>
        </w:rPr>
      </w:pPr>
    </w:p>
    <w:p w:rsidR="004C689F" w:rsidRPr="006574EE" w:rsidRDefault="004C689F" w:rsidP="004C689F">
      <w:pPr>
        <w:jc w:val="both"/>
        <w:rPr>
          <w:sz w:val="26"/>
          <w:szCs w:val="26"/>
        </w:rPr>
      </w:pPr>
      <w:r w:rsidRPr="006574EE">
        <w:rPr>
          <w:b/>
          <w:sz w:val="26"/>
          <w:szCs w:val="26"/>
        </w:rPr>
        <w:t>4.-</w:t>
      </w:r>
      <w:r w:rsidRPr="006574EE">
        <w:rPr>
          <w:b/>
          <w:sz w:val="26"/>
          <w:szCs w:val="26"/>
        </w:rPr>
        <w:tab/>
      </w:r>
      <w:r w:rsidRPr="006574EE">
        <w:rPr>
          <w:sz w:val="26"/>
          <w:szCs w:val="26"/>
        </w:rPr>
        <w:t>En observancia de los aspectos pertinentes del Caso y conforme los Términos y Prescripciones de Ley, procede a Resolver este Tribunal.</w:t>
      </w:r>
    </w:p>
    <w:p w:rsidR="004C689F" w:rsidRPr="006574EE" w:rsidRDefault="004C689F" w:rsidP="004C689F">
      <w:pPr>
        <w:jc w:val="both"/>
        <w:rPr>
          <w:b/>
          <w:i/>
          <w:sz w:val="26"/>
          <w:szCs w:val="26"/>
        </w:rPr>
      </w:pPr>
    </w:p>
    <w:p w:rsidR="004C689F" w:rsidRPr="006574EE" w:rsidRDefault="004C689F" w:rsidP="004C689F">
      <w:pPr>
        <w:pStyle w:val="Sinespaciado"/>
        <w:rPr>
          <w:sz w:val="26"/>
          <w:szCs w:val="26"/>
        </w:rPr>
      </w:pPr>
    </w:p>
    <w:p w:rsidR="004C689F" w:rsidRPr="006574EE" w:rsidRDefault="004C689F" w:rsidP="004C689F">
      <w:pPr>
        <w:jc w:val="both"/>
        <w:rPr>
          <w:b/>
          <w:i/>
          <w:sz w:val="26"/>
          <w:szCs w:val="26"/>
        </w:rPr>
      </w:pPr>
      <w:r w:rsidRPr="006574EE">
        <w:rPr>
          <w:b/>
          <w:i/>
          <w:sz w:val="26"/>
          <w:szCs w:val="26"/>
        </w:rPr>
        <w:t>REDACTA EL JUEZ QUESADA AGUIRRE,</w:t>
      </w:r>
    </w:p>
    <w:p w:rsidR="004C689F" w:rsidRPr="006574EE" w:rsidRDefault="004C689F" w:rsidP="004C689F">
      <w:pPr>
        <w:pStyle w:val="Sinespaciado"/>
        <w:rPr>
          <w:sz w:val="26"/>
          <w:szCs w:val="26"/>
        </w:rPr>
      </w:pPr>
    </w:p>
    <w:p w:rsidR="004C689F" w:rsidRPr="006574EE" w:rsidRDefault="004C689F" w:rsidP="004C689F">
      <w:pPr>
        <w:jc w:val="center"/>
        <w:rPr>
          <w:b/>
          <w:i/>
          <w:sz w:val="26"/>
          <w:szCs w:val="26"/>
        </w:rPr>
      </w:pPr>
      <w:r w:rsidRPr="006574EE">
        <w:rPr>
          <w:b/>
          <w:i/>
          <w:sz w:val="26"/>
          <w:szCs w:val="26"/>
        </w:rPr>
        <w:t>Considerando:</w:t>
      </w:r>
    </w:p>
    <w:p w:rsidR="004C689F" w:rsidRPr="006574EE" w:rsidRDefault="004C689F" w:rsidP="004C689F">
      <w:pPr>
        <w:pStyle w:val="Sinespaciado"/>
        <w:rPr>
          <w:sz w:val="26"/>
          <w:szCs w:val="26"/>
        </w:rPr>
      </w:pPr>
    </w:p>
    <w:p w:rsidR="006574EE" w:rsidRPr="002F0BAE" w:rsidRDefault="006574EE" w:rsidP="006574EE">
      <w:pPr>
        <w:jc w:val="both"/>
        <w:rPr>
          <w:sz w:val="28"/>
          <w:szCs w:val="28"/>
        </w:rPr>
      </w:pPr>
      <w:r w:rsidRPr="002F0BAE">
        <w:rPr>
          <w:b/>
          <w:sz w:val="28"/>
          <w:szCs w:val="28"/>
        </w:rPr>
        <w:t>1.- SOBRE LA COMPETENCIA:</w:t>
      </w:r>
      <w:r w:rsidRPr="002F0BAE">
        <w:rPr>
          <w:sz w:val="28"/>
          <w:szCs w:val="28"/>
        </w:rPr>
        <w:t xml:space="preserve">  </w:t>
      </w:r>
      <w:r w:rsidRPr="002F0BAE">
        <w:rPr>
          <w:b/>
          <w:sz w:val="28"/>
          <w:szCs w:val="28"/>
        </w:rPr>
        <w:t xml:space="preserve"> </w:t>
      </w:r>
      <w:r w:rsidRPr="002F0BAE">
        <w:rPr>
          <w:sz w:val="28"/>
          <w:szCs w:val="28"/>
        </w:rPr>
        <w:t xml:space="preserve">El Tribunal Administrativo de Transporte es el órgano competente para conocer y resolver el presente </w:t>
      </w:r>
      <w:r w:rsidRPr="002F0BAE">
        <w:rPr>
          <w:b/>
          <w:smallCaps/>
          <w:sz w:val="28"/>
          <w:szCs w:val="28"/>
        </w:rPr>
        <w:t>recurso de apelación</w:t>
      </w:r>
      <w:r w:rsidRPr="002F0BAE">
        <w:rPr>
          <w:smallCaps/>
          <w:sz w:val="28"/>
          <w:szCs w:val="28"/>
        </w:rPr>
        <w:t xml:space="preserve">,  </w:t>
      </w:r>
      <w:r w:rsidRPr="002F0BAE">
        <w:rPr>
          <w:sz w:val="28"/>
          <w:szCs w:val="28"/>
        </w:rPr>
        <w:t>de conformidad con el Artículo 22 de la Ley Reguladora del Servicio Público de Transporte Remunerado de Personas en Vehículos en la Modalidad de Taxi, No. 7969 de 22 de diciembre de 1999</w:t>
      </w:r>
      <w:r w:rsidRPr="002F0BAE">
        <w:rPr>
          <w:bCs/>
          <w:sz w:val="28"/>
          <w:szCs w:val="28"/>
        </w:rPr>
        <w:t>.</w:t>
      </w:r>
    </w:p>
    <w:p w:rsidR="006574EE" w:rsidRPr="002F0BAE" w:rsidRDefault="006574EE" w:rsidP="006574EE">
      <w:pPr>
        <w:jc w:val="both"/>
        <w:rPr>
          <w:b/>
          <w:sz w:val="28"/>
          <w:szCs w:val="28"/>
        </w:rPr>
      </w:pPr>
    </w:p>
    <w:p w:rsidR="006574EE" w:rsidRPr="002F0BAE" w:rsidRDefault="006574EE" w:rsidP="006574EE">
      <w:pPr>
        <w:jc w:val="both"/>
        <w:rPr>
          <w:sz w:val="28"/>
          <w:szCs w:val="28"/>
        </w:rPr>
      </w:pPr>
      <w:r w:rsidRPr="002F0BAE">
        <w:rPr>
          <w:b/>
          <w:sz w:val="28"/>
          <w:szCs w:val="28"/>
        </w:rPr>
        <w:t xml:space="preserve">2.- LA ADMISIBILIDAD DEL RECURSO: </w:t>
      </w:r>
      <w:r w:rsidRPr="002F0BAE">
        <w:rPr>
          <w:b/>
          <w:sz w:val="28"/>
          <w:szCs w:val="28"/>
          <w:u w:val="single"/>
        </w:rPr>
        <w:t>En cuanto a la Legitimación:</w:t>
      </w:r>
      <w:r w:rsidRPr="002F0BAE">
        <w:rPr>
          <w:b/>
          <w:sz w:val="28"/>
          <w:szCs w:val="28"/>
        </w:rPr>
        <w:t xml:space="preserve"> </w:t>
      </w:r>
      <w:r w:rsidRPr="002F0BAE">
        <w:rPr>
          <w:sz w:val="28"/>
          <w:szCs w:val="28"/>
        </w:rPr>
        <w:t>al Recurrente se le Canceló mediante el Acuerdo Impugnado la Concesión de Operación del Servicio de Taxi a él autorizado</w:t>
      </w:r>
      <w:r w:rsidRPr="002F0BAE">
        <w:rPr>
          <w:smallCaps/>
          <w:sz w:val="28"/>
          <w:szCs w:val="28"/>
        </w:rPr>
        <w:t xml:space="preserve">, </w:t>
      </w:r>
      <w:r w:rsidRPr="002F0BAE">
        <w:rPr>
          <w:sz w:val="28"/>
          <w:szCs w:val="28"/>
        </w:rPr>
        <w:t xml:space="preserve">por lo que cuenta con la Legitimación necesaria para actuar en el presente asunto. </w:t>
      </w:r>
      <w:r w:rsidRPr="002F0BAE">
        <w:rPr>
          <w:b/>
          <w:sz w:val="28"/>
          <w:szCs w:val="28"/>
          <w:u w:val="single"/>
        </w:rPr>
        <w:t>En cuanto al Plazo:</w:t>
      </w:r>
      <w:r w:rsidRPr="002F0BAE">
        <w:rPr>
          <w:sz w:val="28"/>
          <w:szCs w:val="28"/>
        </w:rPr>
        <w:t xml:space="preserve"> El Recurso de Apelación fue presentado el día </w:t>
      </w:r>
      <w:r w:rsidR="004F2B12">
        <w:rPr>
          <w:sz w:val="28"/>
          <w:szCs w:val="28"/>
        </w:rPr>
        <w:t>03 de Agosto</w:t>
      </w:r>
      <w:r w:rsidRPr="002F0BAE">
        <w:rPr>
          <w:sz w:val="28"/>
          <w:szCs w:val="28"/>
        </w:rPr>
        <w:t xml:space="preserve"> del 2015 </w:t>
      </w:r>
      <w:r w:rsidR="004F2B12">
        <w:rPr>
          <w:i/>
          <w:sz w:val="28"/>
          <w:szCs w:val="28"/>
        </w:rPr>
        <w:t>(folios 001 y 005</w:t>
      </w:r>
      <w:r w:rsidRPr="002F0BAE">
        <w:rPr>
          <w:i/>
          <w:sz w:val="28"/>
          <w:szCs w:val="28"/>
        </w:rPr>
        <w:t xml:space="preserve"> del Expediente del Caso)</w:t>
      </w:r>
      <w:r w:rsidRPr="002F0BAE">
        <w:rPr>
          <w:sz w:val="28"/>
          <w:szCs w:val="28"/>
        </w:rPr>
        <w:t>; habiéndose comunicado el Acto Im</w:t>
      </w:r>
      <w:r w:rsidR="004F2B12">
        <w:rPr>
          <w:sz w:val="28"/>
          <w:szCs w:val="28"/>
        </w:rPr>
        <w:t xml:space="preserve">pugnado en fecha 27 </w:t>
      </w:r>
      <w:r w:rsidRPr="002F0BAE">
        <w:rPr>
          <w:sz w:val="28"/>
          <w:szCs w:val="28"/>
        </w:rPr>
        <w:t xml:space="preserve">de </w:t>
      </w:r>
      <w:r w:rsidR="004F2B12">
        <w:rPr>
          <w:sz w:val="28"/>
          <w:szCs w:val="28"/>
        </w:rPr>
        <w:t>Julio</w:t>
      </w:r>
      <w:r w:rsidRPr="002F0BAE">
        <w:rPr>
          <w:sz w:val="28"/>
          <w:szCs w:val="28"/>
        </w:rPr>
        <w:t xml:space="preserve"> del 2015 </w:t>
      </w:r>
      <w:r w:rsidRPr="002F0BAE">
        <w:rPr>
          <w:i/>
          <w:sz w:val="28"/>
          <w:szCs w:val="28"/>
        </w:rPr>
        <w:t>(folio 0000</w:t>
      </w:r>
      <w:r w:rsidR="004F2B12">
        <w:rPr>
          <w:i/>
          <w:sz w:val="28"/>
          <w:szCs w:val="28"/>
        </w:rPr>
        <w:t>23</w:t>
      </w:r>
      <w:r w:rsidRPr="002F0BAE">
        <w:rPr>
          <w:i/>
          <w:sz w:val="28"/>
          <w:szCs w:val="28"/>
        </w:rPr>
        <w:t xml:space="preserve"> del Expediente del Caso)</w:t>
      </w:r>
      <w:r w:rsidRPr="002F0BAE">
        <w:rPr>
          <w:sz w:val="28"/>
          <w:szCs w:val="28"/>
        </w:rPr>
        <w:t>. Razón por la debe tenerse como establecido dentro del plazo a que alude el Artículo No. 11 de la Ley No. 7969.-</w:t>
      </w:r>
    </w:p>
    <w:p w:rsidR="006574EE" w:rsidRPr="002F0BAE" w:rsidRDefault="006574EE" w:rsidP="006574EE">
      <w:pPr>
        <w:jc w:val="both"/>
        <w:rPr>
          <w:b/>
          <w:sz w:val="28"/>
          <w:szCs w:val="28"/>
        </w:rPr>
      </w:pPr>
    </w:p>
    <w:p w:rsidR="006574EE" w:rsidRPr="002F0BAE" w:rsidRDefault="006574EE" w:rsidP="006574EE">
      <w:pPr>
        <w:jc w:val="both"/>
        <w:rPr>
          <w:sz w:val="28"/>
          <w:szCs w:val="28"/>
        </w:rPr>
      </w:pPr>
      <w:r w:rsidRPr="002F0BAE">
        <w:rPr>
          <w:b/>
          <w:sz w:val="28"/>
          <w:szCs w:val="28"/>
        </w:rPr>
        <w:t xml:space="preserve">3.- SOBRE LOS HECHOS PROBADOS: </w:t>
      </w:r>
      <w:r w:rsidRPr="002F0BAE">
        <w:rPr>
          <w:sz w:val="28"/>
          <w:szCs w:val="28"/>
        </w:rPr>
        <w:t>De importancia para la decisión de este asunto, se estiman como debidamente demostrados los siguientes hechos:</w:t>
      </w:r>
    </w:p>
    <w:p w:rsidR="006574EE" w:rsidRPr="002F0BAE" w:rsidRDefault="006574EE" w:rsidP="006574EE">
      <w:pPr>
        <w:pStyle w:val="Sinespaciado"/>
        <w:rPr>
          <w:sz w:val="28"/>
          <w:szCs w:val="28"/>
        </w:rPr>
      </w:pPr>
    </w:p>
    <w:p w:rsidR="006574EE" w:rsidRPr="006574EE" w:rsidRDefault="006574EE" w:rsidP="006574EE">
      <w:pPr>
        <w:jc w:val="both"/>
        <w:rPr>
          <w:i/>
          <w:sz w:val="26"/>
          <w:szCs w:val="26"/>
        </w:rPr>
      </w:pPr>
      <w:r w:rsidRPr="006574EE">
        <w:rPr>
          <w:b/>
          <w:i/>
          <w:sz w:val="26"/>
          <w:szCs w:val="26"/>
        </w:rPr>
        <w:t>a.-</w:t>
      </w:r>
      <w:r w:rsidRPr="006574EE">
        <w:rPr>
          <w:i/>
          <w:sz w:val="26"/>
          <w:szCs w:val="26"/>
        </w:rPr>
        <w:tab/>
        <w:t>Que mediante su Acuerdo No. 7.15 de su Sesión Ordinaria No. 59-2014 de fecha 15 de Octubre del año 2014, la Junta Directiva del Consejo de Transporte Público, dispuso Iniciar un Procedimiento Ordinario de Cancelación en cuanto a la Concesión de Taxi Placa TC-</w:t>
      </w:r>
      <w:r w:rsidR="002D26E8">
        <w:rPr>
          <w:i/>
          <w:sz w:val="26"/>
          <w:szCs w:val="26"/>
        </w:rPr>
        <w:t>….</w:t>
      </w:r>
      <w:r w:rsidRPr="006574EE">
        <w:rPr>
          <w:i/>
          <w:sz w:val="26"/>
          <w:szCs w:val="26"/>
        </w:rPr>
        <w:t xml:space="preserve">, a nombre del Recurrente dicho. </w:t>
      </w:r>
    </w:p>
    <w:p w:rsidR="006574EE" w:rsidRPr="006574EE" w:rsidRDefault="006574EE" w:rsidP="006574EE">
      <w:pPr>
        <w:jc w:val="both"/>
        <w:rPr>
          <w:b/>
          <w:i/>
          <w:sz w:val="26"/>
          <w:szCs w:val="26"/>
        </w:rPr>
      </w:pPr>
    </w:p>
    <w:p w:rsidR="006574EE" w:rsidRPr="006574EE" w:rsidRDefault="006574EE" w:rsidP="006574EE">
      <w:pPr>
        <w:jc w:val="both"/>
        <w:rPr>
          <w:i/>
          <w:sz w:val="26"/>
          <w:szCs w:val="26"/>
        </w:rPr>
      </w:pPr>
      <w:r w:rsidRPr="006574EE">
        <w:rPr>
          <w:b/>
          <w:i/>
          <w:sz w:val="26"/>
          <w:szCs w:val="26"/>
        </w:rPr>
        <w:t>b.-</w:t>
      </w:r>
      <w:r w:rsidRPr="006574EE">
        <w:rPr>
          <w:b/>
          <w:i/>
          <w:sz w:val="26"/>
          <w:szCs w:val="26"/>
        </w:rPr>
        <w:tab/>
      </w:r>
      <w:r w:rsidRPr="006574EE">
        <w:rPr>
          <w:i/>
          <w:sz w:val="26"/>
          <w:szCs w:val="26"/>
        </w:rPr>
        <w:t xml:space="preserve">Que luego de desarrollado el pertinente Procedimiento Administrativo del Caso, por medio de su Acuerdo No. 7.6 de su Sesión Ordinaria No. 41-2015 del 15 de Junio del 2015, la Junta Directiva del Consejo de Transporte Público, vistos los antecedentes de mérito, determinó la Caducidad y/o Cancelación de la Concesión de </w:t>
      </w:r>
      <w:r w:rsidRPr="006574EE">
        <w:rPr>
          <w:i/>
          <w:sz w:val="26"/>
          <w:szCs w:val="26"/>
        </w:rPr>
        <w:lastRenderedPageBreak/>
        <w:t>Taxi Placas TC-</w:t>
      </w:r>
      <w:r w:rsidR="002D26E8">
        <w:rPr>
          <w:i/>
          <w:sz w:val="26"/>
          <w:szCs w:val="26"/>
        </w:rPr>
        <w:t>…</w:t>
      </w:r>
      <w:r w:rsidRPr="006574EE">
        <w:rPr>
          <w:i/>
          <w:sz w:val="26"/>
          <w:szCs w:val="26"/>
        </w:rPr>
        <w:t>. Siendo el Acto en cuestión Notificado al Interesado en el lugar y por el medio señalados al efecto, en fecha 27 de Julio del año 2015 (ver folios 0020 a 0023 del Expediente de este Caso).</w:t>
      </w:r>
    </w:p>
    <w:p w:rsidR="006574EE" w:rsidRPr="006574EE" w:rsidRDefault="006574EE" w:rsidP="006574EE">
      <w:pPr>
        <w:jc w:val="both"/>
        <w:rPr>
          <w:i/>
          <w:sz w:val="26"/>
          <w:szCs w:val="26"/>
        </w:rPr>
      </w:pPr>
    </w:p>
    <w:p w:rsidR="006574EE" w:rsidRPr="006574EE" w:rsidRDefault="006574EE" w:rsidP="006574EE">
      <w:pPr>
        <w:pStyle w:val="Sinespaciado"/>
        <w:spacing w:line="276" w:lineRule="auto"/>
        <w:jc w:val="both"/>
        <w:rPr>
          <w:i/>
          <w:sz w:val="26"/>
          <w:szCs w:val="26"/>
        </w:rPr>
      </w:pPr>
      <w:r w:rsidRPr="006574EE">
        <w:rPr>
          <w:b/>
          <w:i/>
          <w:sz w:val="26"/>
          <w:szCs w:val="26"/>
        </w:rPr>
        <w:t>c.-</w:t>
      </w:r>
      <w:r w:rsidRPr="006574EE">
        <w:rPr>
          <w:i/>
          <w:sz w:val="26"/>
          <w:szCs w:val="26"/>
        </w:rPr>
        <w:tab/>
        <w:t xml:space="preserve">Que enterado del Acto antes citado, el Señor </w:t>
      </w:r>
      <w:r w:rsidR="002D26E8">
        <w:rPr>
          <w:i/>
          <w:sz w:val="26"/>
          <w:szCs w:val="26"/>
        </w:rPr>
        <w:t>SO</w:t>
      </w:r>
      <w:r w:rsidRPr="006574EE">
        <w:rPr>
          <w:i/>
          <w:sz w:val="26"/>
          <w:szCs w:val="26"/>
        </w:rPr>
        <w:t xml:space="preserve"> procede a interponer formal Recurso Ordinario de Apelación (Directo) </w:t>
      </w:r>
      <w:r w:rsidR="003A4AC4">
        <w:rPr>
          <w:i/>
          <w:sz w:val="26"/>
          <w:szCs w:val="26"/>
        </w:rPr>
        <w:t xml:space="preserve">en </w:t>
      </w:r>
      <w:r w:rsidRPr="006574EE">
        <w:rPr>
          <w:i/>
          <w:sz w:val="26"/>
          <w:szCs w:val="26"/>
        </w:rPr>
        <w:t xml:space="preserve">contra del referido Acuerdo, según Memorial presentado ante este Tribunal en fecha 03 de Agosto del 2015, aduciendo que el Cargo por No Operación Personal que se le realiza es Ilegal e Improcedente y que no presenta relación con el hecho Primordial de Investigación y/o Sanción, cual fue el supuesto Traspaso </w:t>
      </w:r>
      <w:proofErr w:type="spellStart"/>
      <w:r w:rsidRPr="006574EE">
        <w:rPr>
          <w:i/>
          <w:sz w:val="26"/>
          <w:szCs w:val="26"/>
        </w:rPr>
        <w:t>Inautorizado</w:t>
      </w:r>
      <w:proofErr w:type="spellEnd"/>
      <w:r w:rsidRPr="006574EE">
        <w:rPr>
          <w:i/>
          <w:sz w:val="26"/>
          <w:szCs w:val="26"/>
        </w:rPr>
        <w:t xml:space="preserve"> de su Concesión. También señala que el Procedimiento Ordinario seguido en su Caso duró demasiado, más de lo que la Ley dispone y que estaría Prescrito, y Requiere una Nulidad por Prejudicialidad, pues aduce que él mismo Asunto está ventilándose ya en la Vía Penal, toda vez que al Expediente No</w:t>
      </w:r>
      <w:r w:rsidR="002D26E8">
        <w:rPr>
          <w:i/>
          <w:sz w:val="26"/>
          <w:szCs w:val="26"/>
        </w:rPr>
        <w:t>…</w:t>
      </w:r>
      <w:r w:rsidRPr="006574EE">
        <w:rPr>
          <w:i/>
          <w:sz w:val="26"/>
          <w:szCs w:val="26"/>
        </w:rPr>
        <w:t xml:space="preserve"> del Juzgado Penal del Primer Circuito Judicial de San José, se ventila una Causa de su Persona contra su Denunciante por Estelionato y Estafa, cuestionándose en ella la Factura que se aduce se ha tenido como prueba de la falta principal endilgada. Indica que él nunca Vendió ni Cedió su Concesión de Taxi y que la misma solo se dio como una Garantía ante un Préstamo a su Persona, pero que nunca en rigor de ningún Traspaso de la misma.</w:t>
      </w:r>
    </w:p>
    <w:p w:rsidR="006574EE" w:rsidRPr="002F0BAE" w:rsidRDefault="006574EE" w:rsidP="006574EE">
      <w:pPr>
        <w:jc w:val="both"/>
        <w:rPr>
          <w:b/>
          <w:sz w:val="28"/>
          <w:szCs w:val="28"/>
        </w:rPr>
      </w:pPr>
    </w:p>
    <w:p w:rsidR="006574EE" w:rsidRPr="002F0BAE" w:rsidRDefault="006574EE" w:rsidP="006574EE">
      <w:pPr>
        <w:jc w:val="both"/>
        <w:rPr>
          <w:b/>
          <w:sz w:val="28"/>
          <w:szCs w:val="28"/>
        </w:rPr>
      </w:pPr>
      <w:r w:rsidRPr="002F0BAE">
        <w:rPr>
          <w:b/>
          <w:sz w:val="28"/>
          <w:szCs w:val="28"/>
        </w:rPr>
        <w:t>4.- HECHOS NO PROBADOS:</w:t>
      </w:r>
    </w:p>
    <w:p w:rsidR="006574EE" w:rsidRPr="002F0BAE" w:rsidRDefault="006574EE" w:rsidP="006574EE">
      <w:pPr>
        <w:jc w:val="both"/>
        <w:rPr>
          <w:sz w:val="28"/>
          <w:szCs w:val="28"/>
        </w:rPr>
      </w:pPr>
      <w:r w:rsidRPr="002F0BAE">
        <w:rPr>
          <w:sz w:val="28"/>
          <w:szCs w:val="28"/>
        </w:rPr>
        <w:t>No se consigna ninguno de relevancia a los efectos de marras.</w:t>
      </w:r>
    </w:p>
    <w:p w:rsidR="006574EE" w:rsidRPr="002F0BAE" w:rsidRDefault="006574EE" w:rsidP="006574EE">
      <w:pPr>
        <w:ind w:right="20"/>
        <w:jc w:val="both"/>
        <w:rPr>
          <w:sz w:val="28"/>
          <w:szCs w:val="28"/>
        </w:rPr>
      </w:pPr>
    </w:p>
    <w:p w:rsidR="006574EE" w:rsidRPr="006574EE" w:rsidRDefault="006574EE" w:rsidP="006574EE">
      <w:pPr>
        <w:jc w:val="both"/>
        <w:rPr>
          <w:b/>
          <w:sz w:val="28"/>
          <w:szCs w:val="28"/>
        </w:rPr>
      </w:pPr>
      <w:r w:rsidRPr="002F0BAE">
        <w:rPr>
          <w:b/>
          <w:sz w:val="28"/>
          <w:szCs w:val="28"/>
        </w:rPr>
        <w:t>5.- SOBRE EL FONDO</w:t>
      </w:r>
      <w:r>
        <w:rPr>
          <w:b/>
          <w:sz w:val="28"/>
          <w:szCs w:val="28"/>
        </w:rPr>
        <w:t>:</w:t>
      </w:r>
    </w:p>
    <w:p w:rsidR="006574EE" w:rsidRPr="006574EE" w:rsidRDefault="006574EE" w:rsidP="006574EE">
      <w:pPr>
        <w:pStyle w:val="Sinespaciado"/>
        <w:spacing w:line="276" w:lineRule="auto"/>
        <w:jc w:val="both"/>
        <w:rPr>
          <w:sz w:val="26"/>
          <w:szCs w:val="26"/>
        </w:rPr>
      </w:pPr>
      <w:r w:rsidRPr="006574EE">
        <w:rPr>
          <w:sz w:val="26"/>
          <w:szCs w:val="26"/>
        </w:rPr>
        <w:t>En la espec</w:t>
      </w:r>
      <w:r w:rsidR="004F2B12">
        <w:rPr>
          <w:sz w:val="26"/>
          <w:szCs w:val="26"/>
        </w:rPr>
        <w:t>ie nos encontramos frente a un C</w:t>
      </w:r>
      <w:r w:rsidRPr="006574EE">
        <w:rPr>
          <w:sz w:val="26"/>
          <w:szCs w:val="26"/>
        </w:rPr>
        <w:t>aso en el cual se Dispuso la Cancelación/Caducidad de la Concesión de Taxi Placas TC-</w:t>
      </w:r>
      <w:r w:rsidR="002D26E8">
        <w:rPr>
          <w:sz w:val="26"/>
          <w:szCs w:val="26"/>
        </w:rPr>
        <w:t>…</w:t>
      </w:r>
      <w:r w:rsidRPr="006574EE">
        <w:rPr>
          <w:sz w:val="26"/>
          <w:szCs w:val="26"/>
        </w:rPr>
        <w:t xml:space="preserve"> asignada al Señor </w:t>
      </w:r>
      <w:r w:rsidR="002D26E8">
        <w:rPr>
          <w:sz w:val="26"/>
          <w:szCs w:val="26"/>
        </w:rPr>
        <w:t>MASO</w:t>
      </w:r>
      <w:r w:rsidRPr="006574EE">
        <w:rPr>
          <w:sz w:val="26"/>
          <w:szCs w:val="26"/>
        </w:rPr>
        <w:t>, hoy Recurrente. Cancelación que se genera como producto de una Denuncia de Cesión Onerosa o Venta de la Concesión aludida y luego de un Procedimiento Administrativo debido, en el cual se Intimó o Imputó al Concesionario, además de la Venta o Cesión Indebida (Traspaso) de la misma, su Falta de Operación Personal de Servicio (por 8 horas diarias, según la Ley).</w:t>
      </w:r>
    </w:p>
    <w:p w:rsidR="006574EE" w:rsidRPr="006574EE" w:rsidRDefault="006574EE" w:rsidP="006574EE">
      <w:pPr>
        <w:pStyle w:val="Sinespaciado"/>
        <w:spacing w:line="276" w:lineRule="auto"/>
        <w:jc w:val="both"/>
        <w:rPr>
          <w:sz w:val="26"/>
          <w:szCs w:val="26"/>
        </w:rPr>
      </w:pPr>
    </w:p>
    <w:p w:rsidR="006574EE" w:rsidRPr="006574EE" w:rsidRDefault="006574EE" w:rsidP="006574EE">
      <w:pPr>
        <w:pStyle w:val="Sinespaciado"/>
        <w:spacing w:line="276" w:lineRule="auto"/>
        <w:jc w:val="both"/>
        <w:rPr>
          <w:sz w:val="26"/>
          <w:szCs w:val="26"/>
        </w:rPr>
      </w:pPr>
      <w:r w:rsidRPr="006574EE">
        <w:rPr>
          <w:sz w:val="26"/>
          <w:szCs w:val="26"/>
        </w:rPr>
        <w:t xml:space="preserve">Frente a los Cargos Imputados y a lo definido en cuanto a la Cancelación de la Concesión, el Señor </w:t>
      </w:r>
      <w:r w:rsidR="002D26E8">
        <w:rPr>
          <w:sz w:val="26"/>
          <w:szCs w:val="26"/>
        </w:rPr>
        <w:t>SO</w:t>
      </w:r>
      <w:r w:rsidRPr="006574EE">
        <w:rPr>
          <w:sz w:val="26"/>
          <w:szCs w:val="26"/>
        </w:rPr>
        <w:t xml:space="preserve"> interpone formal Recurso Ordinario de  Apelación Directa, según documento presentado este este Tribunal el día 03 de Agosto del 2015. Memorial mediante el cual aduce que el Cargo por No Operación Personal que se le realiza es Ilegal e Improcedente y que no presenta relación con el hecho Primordial de Investigación y/o Sanción, cual fue el supuesto Traspaso </w:t>
      </w:r>
      <w:proofErr w:type="spellStart"/>
      <w:r w:rsidRPr="006574EE">
        <w:rPr>
          <w:sz w:val="26"/>
          <w:szCs w:val="26"/>
        </w:rPr>
        <w:t>Inautorizado</w:t>
      </w:r>
      <w:proofErr w:type="spellEnd"/>
      <w:r w:rsidRPr="006574EE">
        <w:rPr>
          <w:sz w:val="26"/>
          <w:szCs w:val="26"/>
        </w:rPr>
        <w:t xml:space="preserve"> de su </w:t>
      </w:r>
      <w:r w:rsidRPr="006574EE">
        <w:rPr>
          <w:sz w:val="26"/>
          <w:szCs w:val="26"/>
        </w:rPr>
        <w:lastRenderedPageBreak/>
        <w:t xml:space="preserve">Concesión. También señala que el Procedimiento Ordinario seguido en su Caso duró demasiado, más de lo que la Ley dispone y que estaría Prescrito, y Requiere una Nulidad por Prejudicialidad, pues aduce que él mismo Asunto está ventilándose ya en la Vía Penal, toda vez que al Expediente No. </w:t>
      </w:r>
      <w:r w:rsidR="002D26E8">
        <w:rPr>
          <w:sz w:val="26"/>
          <w:szCs w:val="26"/>
        </w:rPr>
        <w:t>….</w:t>
      </w:r>
      <w:r w:rsidRPr="006574EE">
        <w:rPr>
          <w:sz w:val="26"/>
          <w:szCs w:val="26"/>
        </w:rPr>
        <w:t xml:space="preserve"> del Juzgado Penal del Primer Circuito Judicial de San José, se ventila una Causa de su Persona contra su Denunciante por Estelionato y Estafa, cuestionándose en ella la Factura que se aduce se ha tenido como prueba de la falta principal endilgada. Indica que él nunca Vendió ni Cedió su Concesión de Taxi y que la misma solo se dio como una Garantía ante un Préstamo a su Persona, pero que nunca en rigor de ningún Traspaso de la misma.</w:t>
      </w:r>
    </w:p>
    <w:p w:rsidR="006574EE" w:rsidRPr="006574EE" w:rsidRDefault="006574EE" w:rsidP="006574EE">
      <w:pPr>
        <w:pStyle w:val="Sinespaciado"/>
        <w:spacing w:line="276" w:lineRule="auto"/>
        <w:jc w:val="both"/>
        <w:rPr>
          <w:sz w:val="26"/>
          <w:szCs w:val="26"/>
        </w:rPr>
      </w:pPr>
    </w:p>
    <w:p w:rsidR="006574EE" w:rsidRPr="006574EE" w:rsidRDefault="006574EE" w:rsidP="006574EE">
      <w:pPr>
        <w:pStyle w:val="Sinespaciado"/>
        <w:spacing w:line="276" w:lineRule="auto"/>
        <w:jc w:val="both"/>
        <w:rPr>
          <w:sz w:val="26"/>
          <w:szCs w:val="26"/>
        </w:rPr>
      </w:pPr>
      <w:r w:rsidRPr="006574EE">
        <w:rPr>
          <w:sz w:val="26"/>
          <w:szCs w:val="26"/>
        </w:rPr>
        <w:t>En cuanto a los Argumentos de Descargo del Recurrente y, así, en cuanto a la Generalidad del Caso, no determina este Tribunal que le asista la razón y/o que haya Aportado Pruebas y/o Alegatos de Consideración tal que Llevaran a este Cuerpo Colegiado a la Convicción de algún Yerro o Vicio de Legalidad en cuanto a lo Valorado y Actuado por el Consejo de Transporte Público.</w:t>
      </w:r>
    </w:p>
    <w:p w:rsidR="006574EE" w:rsidRPr="006574EE" w:rsidRDefault="006574EE" w:rsidP="006574EE">
      <w:pPr>
        <w:pStyle w:val="Sinespaciado"/>
        <w:spacing w:line="276" w:lineRule="auto"/>
        <w:jc w:val="both"/>
        <w:rPr>
          <w:sz w:val="26"/>
          <w:szCs w:val="26"/>
        </w:rPr>
      </w:pPr>
    </w:p>
    <w:p w:rsidR="006574EE" w:rsidRDefault="006574EE" w:rsidP="006574EE">
      <w:pPr>
        <w:pStyle w:val="Sinespaciado"/>
        <w:spacing w:line="276" w:lineRule="auto"/>
        <w:jc w:val="both"/>
        <w:rPr>
          <w:sz w:val="26"/>
          <w:szCs w:val="26"/>
        </w:rPr>
      </w:pPr>
      <w:r w:rsidRPr="006574EE">
        <w:rPr>
          <w:sz w:val="26"/>
          <w:szCs w:val="26"/>
        </w:rPr>
        <w:t>Primeramente y no obstante el Procedimiento se Iniciara ante una Denuncia de Posible Venta y/o Cesión (Traspaso) de la Concesión de Taxi Platas TC-</w:t>
      </w:r>
      <w:r w:rsidR="002D26E8">
        <w:rPr>
          <w:sz w:val="26"/>
          <w:szCs w:val="26"/>
        </w:rPr>
        <w:t>…</w:t>
      </w:r>
      <w:r w:rsidRPr="006574EE">
        <w:rPr>
          <w:sz w:val="26"/>
          <w:szCs w:val="26"/>
        </w:rPr>
        <w:t xml:space="preserve">, lo cierto es que en el ínterin de su Inicio y Desarrollo surge como parte del mismo y como algo directamente relacionado, el Hecho de que al Buscar al Concesionario Denunciado para Comunicarle lo Pertinente, se determina que éste no presenta Posesión sobre la Concesión y que la misma está -de hecho- en manos de un tercero (el Denunciante) y, </w:t>
      </w:r>
      <w:r w:rsidRPr="00E6683A">
        <w:rPr>
          <w:i/>
          <w:sz w:val="26"/>
          <w:szCs w:val="26"/>
        </w:rPr>
        <w:t>per se</w:t>
      </w:r>
      <w:r w:rsidRPr="006574EE">
        <w:rPr>
          <w:sz w:val="26"/>
          <w:szCs w:val="26"/>
        </w:rPr>
        <w:t>, que Don M</w:t>
      </w:r>
      <w:r w:rsidR="002D26E8">
        <w:rPr>
          <w:sz w:val="26"/>
          <w:szCs w:val="26"/>
        </w:rPr>
        <w:t>…</w:t>
      </w:r>
      <w:r w:rsidRPr="006574EE">
        <w:rPr>
          <w:sz w:val="26"/>
          <w:szCs w:val="26"/>
        </w:rPr>
        <w:t xml:space="preserve"> no estaba Operando Personalmente el Servicio con la Concesión de Taxi a él asignada. </w:t>
      </w:r>
      <w:r w:rsidRPr="00E6683A">
        <w:rPr>
          <w:i/>
          <w:sz w:val="26"/>
          <w:szCs w:val="26"/>
        </w:rPr>
        <w:t>Per se</w:t>
      </w:r>
      <w:r w:rsidRPr="006574EE">
        <w:rPr>
          <w:sz w:val="26"/>
          <w:szCs w:val="26"/>
        </w:rPr>
        <w:t>, conforme las potestades, deberes y atribuciones del Órgano Director del Procedimiento, el cargo en cuestión (adicionado), resulta procedente y directamente relacionado con los Hechos Intimados y, en lo real, fue</w:t>
      </w:r>
      <w:r w:rsidR="00E6683A">
        <w:rPr>
          <w:sz w:val="26"/>
          <w:szCs w:val="26"/>
        </w:rPr>
        <w:t xml:space="preserve"> Comunicado e</w:t>
      </w:r>
      <w:r w:rsidRPr="006574EE">
        <w:rPr>
          <w:sz w:val="26"/>
          <w:szCs w:val="26"/>
        </w:rPr>
        <w:t xml:space="preserve"> Intimado debidamente, sin detrimento del Derecho de Defensa del Concesionario aludido. De hecho, Don M</w:t>
      </w:r>
      <w:r w:rsidR="002D26E8">
        <w:rPr>
          <w:sz w:val="26"/>
          <w:szCs w:val="26"/>
        </w:rPr>
        <w:t>…</w:t>
      </w:r>
      <w:r w:rsidRPr="006574EE">
        <w:rPr>
          <w:sz w:val="26"/>
          <w:szCs w:val="26"/>
        </w:rPr>
        <w:t xml:space="preserve"> no argumenta ni -mucho menos- refuta para nada este Cargo.</w:t>
      </w:r>
    </w:p>
    <w:p w:rsidR="003A4AC4" w:rsidRPr="006574EE" w:rsidRDefault="003A4AC4" w:rsidP="006574EE">
      <w:pPr>
        <w:pStyle w:val="Sinespaciado"/>
        <w:spacing w:line="276" w:lineRule="auto"/>
        <w:jc w:val="both"/>
        <w:rPr>
          <w:sz w:val="26"/>
          <w:szCs w:val="26"/>
        </w:rPr>
      </w:pPr>
    </w:p>
    <w:p w:rsidR="006574EE" w:rsidRPr="006574EE" w:rsidRDefault="006574EE" w:rsidP="006574EE">
      <w:pPr>
        <w:pStyle w:val="Sinespaciado"/>
        <w:spacing w:line="276" w:lineRule="auto"/>
        <w:jc w:val="both"/>
        <w:rPr>
          <w:sz w:val="26"/>
          <w:szCs w:val="26"/>
        </w:rPr>
      </w:pPr>
    </w:p>
    <w:p w:rsidR="003F3352" w:rsidRDefault="006574EE" w:rsidP="006574EE">
      <w:pPr>
        <w:jc w:val="both"/>
        <w:rPr>
          <w:sz w:val="26"/>
          <w:szCs w:val="26"/>
          <w:lang w:val="es-MX"/>
        </w:rPr>
      </w:pPr>
      <w:r w:rsidRPr="006574EE">
        <w:rPr>
          <w:sz w:val="26"/>
          <w:szCs w:val="26"/>
        </w:rPr>
        <w:t xml:space="preserve">En cuanto a la Prescripción del Procedimiento, se tiene que </w:t>
      </w:r>
      <w:r w:rsidRPr="006574EE">
        <w:rPr>
          <w:sz w:val="26"/>
          <w:szCs w:val="26"/>
          <w:lang w:val="es-MX"/>
        </w:rPr>
        <w:t xml:space="preserve">no existe alguna Norma Específica y/o Expresa que determine la Prescripción de la Potestad Sancionatoria del Consejo de Transporte Público. No aplicando, per se y por Principio de Legalidad esa Figura Específica en cuanto a un Situación de Posible Duración Extrema y/o Injustificada en la Etapa previa y/o el Inicio de un Procedimiento Administrativo del tipo que no ocupa. Tampoco operando esa Figura en cuanto a la Etapa propiamente dicha de Desarrollo del Procedimiento, máxime lo que señala el numeral 329.3 de la </w:t>
      </w:r>
      <w:r w:rsidRPr="006574EE">
        <w:rPr>
          <w:sz w:val="26"/>
          <w:szCs w:val="26"/>
          <w:lang w:val="es-MX"/>
        </w:rPr>
        <w:lastRenderedPageBreak/>
        <w:t>LGAP, con la Excepciones que Legal y Jurisprudencialmente se han generado en cuanto al tema, las cuales deben reclamarse expresamente.</w:t>
      </w:r>
      <w:r w:rsidR="003F3352">
        <w:rPr>
          <w:sz w:val="26"/>
          <w:szCs w:val="26"/>
          <w:lang w:val="es-MX"/>
        </w:rPr>
        <w:t xml:space="preserve"> Sobre lo inmediato anterior vale traer a colación lo siguiente:</w:t>
      </w:r>
    </w:p>
    <w:p w:rsidR="003F3352" w:rsidRPr="00DA608F" w:rsidRDefault="003F3352" w:rsidP="003F3352">
      <w:pPr>
        <w:spacing w:before="100" w:beforeAutospacing="1" w:after="100" w:afterAutospacing="1"/>
        <w:ind w:left="567" w:right="616"/>
        <w:jc w:val="both"/>
        <w:rPr>
          <w:color w:val="000000"/>
          <w:sz w:val="26"/>
          <w:szCs w:val="26"/>
          <w:lang w:eastAsia="es-CR"/>
        </w:rPr>
      </w:pPr>
      <w:r w:rsidRPr="00DA608F">
        <w:rPr>
          <w:b/>
          <w:bCs/>
          <w:color w:val="000000"/>
          <w:sz w:val="26"/>
          <w:szCs w:val="26"/>
          <w:lang w:eastAsia="es-CR"/>
        </w:rPr>
        <w:t>…VII.-</w:t>
      </w:r>
      <w:r w:rsidRPr="00DA608F">
        <w:rPr>
          <w:color w:val="000000"/>
          <w:sz w:val="26"/>
          <w:szCs w:val="26"/>
          <w:lang w:eastAsia="es-CR"/>
        </w:rPr>
        <w:t xml:space="preserve"> </w:t>
      </w:r>
      <w:r w:rsidR="00D74D44" w:rsidRPr="00DA608F">
        <w:rPr>
          <w:b/>
          <w:bCs/>
          <w:color w:val="000000"/>
          <w:sz w:val="26"/>
          <w:szCs w:val="26"/>
          <w:lang w:eastAsia="es-CR"/>
        </w:rPr>
        <w:t>Sobre la P</w:t>
      </w:r>
      <w:r w:rsidRPr="00DA608F">
        <w:rPr>
          <w:b/>
          <w:bCs/>
          <w:color w:val="000000"/>
          <w:sz w:val="26"/>
          <w:szCs w:val="26"/>
          <w:lang w:eastAsia="es-CR"/>
        </w:rPr>
        <w:t>rescripción del</w:t>
      </w:r>
      <w:r w:rsidR="00D74D44" w:rsidRPr="00DA608F">
        <w:rPr>
          <w:b/>
          <w:bCs/>
          <w:color w:val="000000"/>
          <w:sz w:val="26"/>
          <w:szCs w:val="26"/>
          <w:lang w:eastAsia="es-CR"/>
        </w:rPr>
        <w:t> P</w:t>
      </w:r>
      <w:r w:rsidRPr="00DA608F">
        <w:rPr>
          <w:b/>
          <w:bCs/>
          <w:color w:val="000000"/>
          <w:sz w:val="26"/>
          <w:szCs w:val="26"/>
          <w:lang w:eastAsia="es-CR"/>
        </w:rPr>
        <w:t>rocedimiento. </w:t>
      </w:r>
      <w:r w:rsidRPr="00DA608F">
        <w:rPr>
          <w:color w:val="000000"/>
          <w:sz w:val="26"/>
          <w:szCs w:val="26"/>
          <w:lang w:eastAsia="es-CR"/>
        </w:rPr>
        <w:t>Por otra parte, se esgrime la prescripción del procedimiento por haber tardado un plazo superior a los dos meses que fija el numeral 261 de la Ley No. 6227. En cuanto a ese particular, tampoco lleva razón el accionante. En efecto, el principio de justicia pronta y cumplida supone, para el caso de los procedimientos administrativos, que deben ser resueltos, en tesis de principio, por acto final, dentro de plazos razonables y proporcionales, evitando someter al destinatario a procedimientos infundadamente largos y tediosos. Constituye por ende una expresión de la máxima de seguridad jurídica, en la medida en que exige la definición de la causa dentro del espacio temporal debido. La complejidad o no del procedimiento no puede justificar procedimientos arbitrariamente largos, pues ello supondría cohonestar una potestad incontrolable de la Administración para ejercitar, en cualquier tiempo y bajo su propio arbitrio, la potestad de resolver el conflicto, en mengua evidente de la aludida certeza y en clara lesión del debido proceso. En esa línea, el numeral 261.1 de la Ley No. 6227 señala: "</w:t>
      </w:r>
      <w:r w:rsidRPr="00DA608F">
        <w:rPr>
          <w:i/>
          <w:iCs/>
          <w:color w:val="000000"/>
          <w:sz w:val="26"/>
          <w:szCs w:val="26"/>
          <w:lang w:eastAsia="es-CR"/>
        </w:rPr>
        <w:t> El procedimiento administrativo deberá concluirse, por acto final, dentro de los dos meses posteriores a su iniciación o, en su caso, posteriores a la presentación de la demanda o petición del administrado, salvo disposición en contrario de esta ley.</w:t>
      </w:r>
      <w:r w:rsidRPr="00DA608F">
        <w:rPr>
          <w:color w:val="000000"/>
          <w:sz w:val="26"/>
          <w:szCs w:val="26"/>
          <w:lang w:eastAsia="es-CR"/>
        </w:rPr>
        <w:t xml:space="preserve">" Ese mismo plazo fija el canon 32 del Código Procesal Contencioso Administrativo. Ambas normas señalan, en lo medular, que vencidos los plazos señalados sin que la Administración emita acto final, el destinatario podrá tener por rechazada la petición, mediante silencio negativo, a fin de interponer los recursos administrativos o bien, acudir a la tutela jurisdiccional. Es claro que la figura del silencio negativo en la actualidad ostenta una orientación garantista para el destinatario y no un privilegio administrativo como anteriormente se manejaba. Constituye la posibilidad de entender por rechazado el reclamo para poder acudir a otras instancias y no encontrarse sujeto a que la Administración emita acto formal. Era precisamente la visión "acto-céntrica" de la justicia administrativa, evidenciada en el agotamiento preceptivo de la vía administrativa que imperaba hasta la emisión del fallo 3669-2006 de la Sala Constitucional y el numeral 31.1 del CPCA, la que exigía la emisión de un acto formal para acceder a la tutela jurisdiccional, para lo cual, el rechazo tácito buscaba precisamente acudir a escalas superiores para emitir esa conducta formal -debe recordarse que el anterior modelo tenía una tendencia preeminentemente objetiva-. Hoy en día, con la noción solo facultativa del agotamiento de la vía administrativa, el silencio supone una </w:t>
      </w:r>
      <w:r w:rsidRPr="00DA608F">
        <w:rPr>
          <w:color w:val="000000"/>
          <w:sz w:val="26"/>
          <w:szCs w:val="26"/>
          <w:lang w:eastAsia="es-CR"/>
        </w:rPr>
        <w:lastRenderedPageBreak/>
        <w:t xml:space="preserve">garantía para el particular, que le posibilita acudir a otros medios jurídicos para buscar la tutela de su situación jurídica, ya no como presupuesto para contar con un acto </w:t>
      </w:r>
      <w:proofErr w:type="spellStart"/>
      <w:r w:rsidRPr="00DA608F">
        <w:rPr>
          <w:color w:val="000000"/>
          <w:sz w:val="26"/>
          <w:szCs w:val="26"/>
          <w:lang w:eastAsia="es-CR"/>
        </w:rPr>
        <w:t>preleable</w:t>
      </w:r>
      <w:proofErr w:type="spellEnd"/>
      <w:r w:rsidRPr="00DA608F">
        <w:rPr>
          <w:color w:val="000000"/>
          <w:sz w:val="26"/>
          <w:szCs w:val="26"/>
          <w:lang w:eastAsia="es-CR"/>
        </w:rPr>
        <w:t>, sino para suprimir la inercia administrativa en la definición de su relación jurídica. No obstante, el análisis de esa figura supone que tal efecto denegatorio solo es viable dentro de los procedimientos iniciados a gestión de parte, siendo que no se puede entender negado lo que no ha sido pedido, entonces, en las causas instauradas </w:t>
      </w:r>
      <w:r w:rsidRPr="00DA608F">
        <w:rPr>
          <w:i/>
          <w:iCs/>
          <w:color w:val="000000"/>
          <w:sz w:val="26"/>
          <w:szCs w:val="26"/>
          <w:lang w:eastAsia="es-CR"/>
        </w:rPr>
        <w:t xml:space="preserve">ex </w:t>
      </w:r>
      <w:proofErr w:type="spellStart"/>
      <w:r w:rsidRPr="00DA608F">
        <w:rPr>
          <w:i/>
          <w:iCs/>
          <w:color w:val="000000"/>
          <w:sz w:val="26"/>
          <w:szCs w:val="26"/>
          <w:lang w:eastAsia="es-CR"/>
        </w:rPr>
        <w:t>officio</w:t>
      </w:r>
      <w:proofErr w:type="spellEnd"/>
      <w:r w:rsidRPr="00DA608F">
        <w:rPr>
          <w:color w:val="000000"/>
          <w:sz w:val="26"/>
          <w:szCs w:val="26"/>
          <w:lang w:eastAsia="es-CR"/>
        </w:rPr>
        <w:t>, no se encuentra presente el presupuesto de base, tal cual es la petición o reclamo. Así lo establece el inciso 3 del citado precepto 261 en cuanto señala: "...</w:t>
      </w:r>
      <w:r w:rsidRPr="00DA608F">
        <w:rPr>
          <w:i/>
          <w:iCs/>
          <w:color w:val="000000"/>
          <w:sz w:val="26"/>
          <w:szCs w:val="26"/>
          <w:lang w:eastAsia="es-CR"/>
        </w:rPr>
        <w:t>se entenderá rechazado el reclamo o petición del administrado en vista del silencio de la Administración..."</w:t>
      </w:r>
    </w:p>
    <w:p w:rsidR="003F3352" w:rsidRPr="00DA608F" w:rsidRDefault="003F3352" w:rsidP="003F3352">
      <w:pPr>
        <w:ind w:left="567" w:right="616"/>
        <w:jc w:val="both"/>
        <w:rPr>
          <w:b/>
          <w:color w:val="000000"/>
          <w:sz w:val="26"/>
          <w:szCs w:val="26"/>
          <w:lang w:eastAsia="es-CR"/>
        </w:rPr>
      </w:pPr>
      <w:r w:rsidRPr="00DA608F">
        <w:rPr>
          <w:color w:val="000000"/>
          <w:sz w:val="26"/>
          <w:szCs w:val="26"/>
          <w:lang w:eastAsia="es-CR"/>
        </w:rPr>
        <w:t xml:space="preserve">Ergo, no es una figura que pueda tenerse por pragmática en procedimientos de oficio. Ahora, la lesión de los plazos fijados por el ordenamiento para el ejercicio de una competencia, bien puede llegar a incorporar una patología en el acto, por infracción al elemento subjetivo competencia. Debe recordarse que a la luz del precepto 255 de la LGAP, los plazos legales vinculan tanto a la Administración como al "particular" (término este último que ha de entenderse como "persona" pues el destinatario de un procedimiento bien podría ser una persona pública, privada, física o jurídica y no necesariamente un particular, salvo que por tal se entienda el destinatario -sin que tal aplicación pueda compartirse desde el plano conceptual, por considerarse limitada-). De tal postulado se desprende entonces que las competencias sujetas a plazo pueden desembocar en actos nulos (doctrina del numeral 60.1 LGAP). No obstante, la correcta comprensión de esa última afirmación debe llevar a lo siguiente. Las potestades de imperio son imprescriptibles (art. 66.1 ibídem), aspecto que justifica lo enunciado por el canon 329.3 de la citada Ley No. 6227 en cuanto a que el acto dictado fuera de plazo será válido para todo efecto legal, salvo mención expresa de ley. Constituye ejemplo claro de esas excepciones el silencio positivo (sea, acto presunto -art. 330 </w:t>
      </w:r>
      <w:proofErr w:type="spellStart"/>
      <w:r w:rsidRPr="00DA608F">
        <w:rPr>
          <w:color w:val="000000"/>
          <w:sz w:val="26"/>
          <w:szCs w:val="26"/>
          <w:lang w:eastAsia="es-CR"/>
        </w:rPr>
        <w:t>ejusdem</w:t>
      </w:r>
      <w:proofErr w:type="spellEnd"/>
      <w:r w:rsidRPr="00DA608F">
        <w:rPr>
          <w:color w:val="000000"/>
          <w:sz w:val="26"/>
          <w:szCs w:val="26"/>
          <w:lang w:eastAsia="es-CR"/>
        </w:rPr>
        <w:t xml:space="preserve"> en relación al 139-), caso en el cual, correctamente declarado o acaecido, opera la máxima de intangibilidad de actos propios, lo que implica la imposibilidad de la Administración de desconocer ese efecto, so pena de nulidad absoluta por infracción del precepto 34 constitucional. En este ejemplo de silencio positivo, es precisamente por un factor temporal que se pierde la competencia para emitir el acto, que no para buscar las formas de supresión del acto presunto. Dicho esto vale aclarar, pese a su redacción en lenguaje imperativo (propio de un método normativo prescriptivo), el plazo bimensual que fija el canon 261.2 de LGAP no es perentorio, sino solo </w:t>
      </w:r>
      <w:proofErr w:type="spellStart"/>
      <w:r w:rsidRPr="00DA608F">
        <w:rPr>
          <w:color w:val="000000"/>
          <w:sz w:val="26"/>
          <w:szCs w:val="26"/>
          <w:lang w:eastAsia="es-CR"/>
        </w:rPr>
        <w:t>ordenatorio</w:t>
      </w:r>
      <w:proofErr w:type="spellEnd"/>
      <w:r w:rsidRPr="00DA608F">
        <w:rPr>
          <w:color w:val="000000"/>
          <w:sz w:val="26"/>
          <w:szCs w:val="26"/>
          <w:lang w:eastAsia="es-CR"/>
        </w:rPr>
        <w:t xml:space="preserve">, lo que se desprende de lo expuesto en cuanto al deber de la Administración de ejercitar sus competencias y la validez inicial de los actos "extemporáneos". Tal </w:t>
      </w:r>
      <w:r w:rsidRPr="00DA608F">
        <w:rPr>
          <w:color w:val="000000"/>
          <w:sz w:val="26"/>
          <w:szCs w:val="26"/>
          <w:lang w:eastAsia="es-CR"/>
        </w:rPr>
        <w:lastRenderedPageBreak/>
        <w:t>postura puede verse además en el fallo No. 34-F-S1-2011 de la Sala Primera de la Corte Suprema de Justicia. Esto aplica tanto para los procedimientos instaurados de oficio como los de gestión de parte. En estos últimos, pese al ejercicio de la facultad de los efectos del silencio negativo, bien puede la Administración dictar el acto, el cual, ampliaría el debate en sede recursiva, sea administrativa o jurisdiccional. Desde este plano, la potestad instructora </w:t>
      </w:r>
      <w:proofErr w:type="spellStart"/>
      <w:r w:rsidRPr="00DA608F">
        <w:rPr>
          <w:color w:val="000000"/>
          <w:sz w:val="26"/>
          <w:szCs w:val="26"/>
          <w:lang w:eastAsia="es-CR"/>
        </w:rPr>
        <w:t>delprocedimiento</w:t>
      </w:r>
      <w:proofErr w:type="spellEnd"/>
      <w:r w:rsidRPr="00DA608F">
        <w:rPr>
          <w:color w:val="000000"/>
          <w:sz w:val="26"/>
          <w:szCs w:val="26"/>
          <w:lang w:eastAsia="es-CR"/>
        </w:rPr>
        <w:t xml:space="preserve"> ni el procedimiento en </w:t>
      </w:r>
      <w:proofErr w:type="spellStart"/>
      <w:r w:rsidRPr="00DA608F">
        <w:rPr>
          <w:color w:val="000000"/>
          <w:sz w:val="26"/>
          <w:szCs w:val="26"/>
          <w:lang w:eastAsia="es-CR"/>
        </w:rPr>
        <w:t>si</w:t>
      </w:r>
      <w:proofErr w:type="spellEnd"/>
      <w:r w:rsidRPr="00DA608F">
        <w:rPr>
          <w:color w:val="000000"/>
          <w:sz w:val="26"/>
          <w:szCs w:val="26"/>
          <w:lang w:eastAsia="es-CR"/>
        </w:rPr>
        <w:t xml:space="preserve">, se encuentran fenecidos si el plazo en cuestión ha sido superado. Si bien la estructura del procedimiento ordinario haría presumir que el plazo de marras debe ser siempre respetado, es claro que la complejidad de un asunto y las vicisitudes propias del curso, lleven a plazos superiores. Lo determinante entonces estriba en que el procedimiento muestre señales de actividad y no dilaciones injustificadas, acorde al principio de celeridad e impulso procesal -numerales 222 y 225 LGAP-, de manera tal que su duración no sea producto de un proceder o inercia arbitraria. Tal inercia, según se verá luego, es sancionada con figuras como la caducidad -precepto 340 ibídem-, tema de seguido a analizar.”… </w:t>
      </w:r>
      <w:r w:rsidRPr="00DA608F">
        <w:rPr>
          <w:b/>
          <w:color w:val="000000"/>
          <w:sz w:val="26"/>
          <w:szCs w:val="26"/>
          <w:lang w:eastAsia="es-CR"/>
        </w:rPr>
        <w:t>(Resolución No. 2012-00160 del Tribunal Contencioso Administrativo, Sección VI)</w:t>
      </w:r>
    </w:p>
    <w:p w:rsidR="003F3352" w:rsidRPr="006574EE" w:rsidRDefault="003F3352" w:rsidP="006574EE">
      <w:pPr>
        <w:jc w:val="both"/>
        <w:rPr>
          <w:sz w:val="26"/>
          <w:szCs w:val="26"/>
          <w:lang w:val="es-MX"/>
        </w:rPr>
      </w:pPr>
    </w:p>
    <w:p w:rsidR="006574EE" w:rsidRPr="006574EE" w:rsidRDefault="006574EE" w:rsidP="006574EE">
      <w:pPr>
        <w:pStyle w:val="Sinespaciado"/>
        <w:spacing w:line="276" w:lineRule="auto"/>
        <w:jc w:val="both"/>
        <w:rPr>
          <w:sz w:val="26"/>
          <w:szCs w:val="26"/>
        </w:rPr>
      </w:pPr>
    </w:p>
    <w:p w:rsidR="00DA608F" w:rsidRDefault="006574EE" w:rsidP="006574EE">
      <w:pPr>
        <w:pStyle w:val="Sinespaciado"/>
        <w:spacing w:line="276" w:lineRule="auto"/>
        <w:jc w:val="both"/>
        <w:rPr>
          <w:sz w:val="26"/>
          <w:szCs w:val="26"/>
        </w:rPr>
      </w:pPr>
      <w:r w:rsidRPr="006574EE">
        <w:rPr>
          <w:sz w:val="26"/>
          <w:szCs w:val="26"/>
        </w:rPr>
        <w:t xml:space="preserve">Y finalmente, en lo que se refiere a la Prejudicialidad, lo cierto es que la misma no se tiene como una Excepción, Defensa Previa o Situación de Consideración en la materia del Transporte Público. Es más, conforme al Principio de Separación de las Vías (Penal frente a Administrativa), en lo general lo aducido por el Recurrente no es de aplicación. Ahora bien y en abundancia a lo anterior, se tiene que sí bien es cierto en la Vía Penal se ventila la Causa No. </w:t>
      </w:r>
      <w:r w:rsidR="002D26E8">
        <w:rPr>
          <w:sz w:val="26"/>
          <w:szCs w:val="26"/>
        </w:rPr>
        <w:t>…</w:t>
      </w:r>
      <w:r w:rsidRPr="006574EE">
        <w:rPr>
          <w:sz w:val="26"/>
          <w:szCs w:val="26"/>
        </w:rPr>
        <w:t xml:space="preserve"> del Juzgado Penal del Primer Circuito Judicial de San José, de su Persona contra su Denunciante por Estelionato y Estafa, cuestionándose en ella la Factura que se aduce se ha tenido como prueba de la falta principal endilgada; para la Definición del Caso que nos ocupa y según los Antecedentes que constan en el Expediente Administrativo de este Asunto, las Probanzas de la Cesión Onerosa, Venta y/o Traspaso No Autorizado de la Concesión de Taxi Placas TC-</w:t>
      </w:r>
      <w:r w:rsidR="002D26E8">
        <w:rPr>
          <w:sz w:val="26"/>
          <w:szCs w:val="26"/>
        </w:rPr>
        <w:t>…</w:t>
      </w:r>
      <w:r w:rsidRPr="006574EE">
        <w:rPr>
          <w:sz w:val="26"/>
          <w:szCs w:val="26"/>
        </w:rPr>
        <w:t xml:space="preserve"> se dieron con base en la Denuncia del Señor </w:t>
      </w:r>
      <w:r w:rsidR="002D26E8">
        <w:rPr>
          <w:sz w:val="26"/>
          <w:szCs w:val="26"/>
        </w:rPr>
        <w:t>CAMJ</w:t>
      </w:r>
      <w:r w:rsidRPr="006574EE">
        <w:rPr>
          <w:sz w:val="26"/>
          <w:szCs w:val="26"/>
        </w:rPr>
        <w:t xml:space="preserve"> </w:t>
      </w:r>
      <w:r w:rsidRPr="006574EE">
        <w:rPr>
          <w:i/>
          <w:sz w:val="26"/>
          <w:szCs w:val="26"/>
        </w:rPr>
        <w:t>(Folios 000519 y ss. del expediente de este Caso)</w:t>
      </w:r>
      <w:r w:rsidRPr="006574EE">
        <w:rPr>
          <w:sz w:val="26"/>
          <w:szCs w:val="26"/>
        </w:rPr>
        <w:t>, en un Contrato Privado de “CESIÓN DE CONCESIÓN ADMINISTRATIVA DE LA PLACA DE TAXI TC-</w:t>
      </w:r>
      <w:r w:rsidR="002D26E8">
        <w:rPr>
          <w:sz w:val="26"/>
          <w:szCs w:val="26"/>
        </w:rPr>
        <w:t>…</w:t>
      </w:r>
      <w:r w:rsidRPr="006574EE">
        <w:rPr>
          <w:sz w:val="26"/>
          <w:szCs w:val="26"/>
        </w:rPr>
        <w:t xml:space="preserve">”, de fecha  29 de Setiembre del 2009 </w:t>
      </w:r>
      <w:r w:rsidRPr="006574EE">
        <w:rPr>
          <w:i/>
          <w:sz w:val="26"/>
          <w:szCs w:val="26"/>
        </w:rPr>
        <w:t>(Folios 000511 y ss. del expediente de este Caso)</w:t>
      </w:r>
      <w:r w:rsidRPr="006574EE">
        <w:rPr>
          <w:sz w:val="26"/>
          <w:szCs w:val="26"/>
        </w:rPr>
        <w:t xml:space="preserve">, otorgado en el Bufete </w:t>
      </w:r>
      <w:r w:rsidR="002D26E8">
        <w:rPr>
          <w:sz w:val="26"/>
          <w:szCs w:val="26"/>
        </w:rPr>
        <w:t>….</w:t>
      </w:r>
      <w:r w:rsidRPr="006574EE">
        <w:rPr>
          <w:sz w:val="26"/>
          <w:szCs w:val="26"/>
        </w:rPr>
        <w:t>, y en un “CONTRATO DE OPCIÓN RECÍPROCA DE COMPRA-VENTA DE VEHÍCULO Y CESIÓN DE CONCESIÓN DE TRANSPORTE PÚBLICO MO</w:t>
      </w:r>
      <w:r w:rsidR="003A4AC4">
        <w:rPr>
          <w:sz w:val="26"/>
          <w:szCs w:val="26"/>
        </w:rPr>
        <w:t>D</w:t>
      </w:r>
      <w:r w:rsidRPr="006574EE">
        <w:rPr>
          <w:sz w:val="26"/>
          <w:szCs w:val="26"/>
        </w:rPr>
        <w:t xml:space="preserve">ALIDAD TAXI”, emitido en cuanto a la misma Concesión, en fecha 24 de Octubre del 2009 </w:t>
      </w:r>
      <w:r w:rsidRPr="006574EE">
        <w:rPr>
          <w:i/>
          <w:sz w:val="26"/>
          <w:szCs w:val="26"/>
        </w:rPr>
        <w:t>(Folios 000524 y ss. del expediente de este Caso)</w:t>
      </w:r>
      <w:r w:rsidRPr="006574EE">
        <w:rPr>
          <w:sz w:val="26"/>
          <w:szCs w:val="26"/>
        </w:rPr>
        <w:t xml:space="preserve">, emitido ante el Abogado y Notario Público, Lic. </w:t>
      </w:r>
      <w:r w:rsidR="002D26E8">
        <w:rPr>
          <w:sz w:val="26"/>
          <w:szCs w:val="26"/>
        </w:rPr>
        <w:t>JBP</w:t>
      </w:r>
      <w:r w:rsidRPr="006574EE">
        <w:rPr>
          <w:sz w:val="26"/>
          <w:szCs w:val="26"/>
        </w:rPr>
        <w:t xml:space="preserve">. Así como en la demás Prueba Recabada </w:t>
      </w:r>
      <w:r w:rsidRPr="006574EE">
        <w:rPr>
          <w:sz w:val="26"/>
          <w:szCs w:val="26"/>
        </w:rPr>
        <w:lastRenderedPageBreak/>
        <w:t>en el Procedimiento Ordinario. Atestados Todos que en Nada han sido rebatidos por el hoy Recurrente. Y siendo preclaro que para la definición de lo del Procedimiento de marras y para la definición de la Cancelación de Concesión a la que se alude no se utilizó como base ninguna “Factura”, tal como lo aduce el Recurrente y que, además, los Pruebas de Cargo son categóricas. Siendo así procedente lo actuado en consecuencia por el Consejo de Transporte Público.</w:t>
      </w:r>
      <w:r w:rsidR="00DA608F">
        <w:rPr>
          <w:sz w:val="26"/>
          <w:szCs w:val="26"/>
        </w:rPr>
        <w:t xml:space="preserve"> En cuanto al tema de la </w:t>
      </w:r>
      <w:proofErr w:type="spellStart"/>
      <w:r w:rsidR="00DA608F">
        <w:rPr>
          <w:sz w:val="26"/>
          <w:szCs w:val="26"/>
        </w:rPr>
        <w:t>Prejudicialidadd</w:t>
      </w:r>
      <w:proofErr w:type="spellEnd"/>
      <w:r w:rsidR="00DA608F">
        <w:rPr>
          <w:sz w:val="26"/>
          <w:szCs w:val="26"/>
        </w:rPr>
        <w:t>, vale acotar lo siguiente:</w:t>
      </w:r>
    </w:p>
    <w:p w:rsidR="00DA608F" w:rsidRPr="00DA608F" w:rsidRDefault="00DA608F" w:rsidP="00DA608F">
      <w:pPr>
        <w:spacing w:before="100" w:beforeAutospacing="1" w:after="100" w:afterAutospacing="1"/>
        <w:ind w:left="567" w:right="616"/>
        <w:jc w:val="both"/>
        <w:rPr>
          <w:color w:val="000000"/>
          <w:sz w:val="26"/>
          <w:szCs w:val="26"/>
          <w:lang w:eastAsia="es-CR"/>
        </w:rPr>
      </w:pPr>
      <w:r w:rsidRPr="00DA608F">
        <w:rPr>
          <w:color w:val="000000"/>
          <w:sz w:val="26"/>
          <w:szCs w:val="26"/>
          <w:lang w:eastAsia="es-CR"/>
        </w:rPr>
        <w:t>…”El inciso 2) del artículo 202 del Código Procesal Civil de </w:t>
      </w:r>
      <w:r w:rsidRPr="00DA608F">
        <w:rPr>
          <w:color w:val="000000"/>
          <w:spacing w:val="-2"/>
          <w:sz w:val="26"/>
          <w:szCs w:val="26"/>
          <w:lang w:eastAsia="es-CR"/>
        </w:rPr>
        <w:t>aplicación supletoria a esta materia indica, la autorización para suspender el proceso, la persona juzgadora podrá decretarla: "</w:t>
      </w:r>
      <w:r w:rsidRPr="00DA608F">
        <w:rPr>
          <w:color w:val="000000"/>
          <w:sz w:val="26"/>
          <w:szCs w:val="26"/>
          <w:lang w:eastAsia="es-CR"/>
        </w:rPr>
        <w:t> </w:t>
      </w:r>
      <w:r w:rsidRPr="00DA608F">
        <w:rPr>
          <w:color w:val="000000"/>
          <w:spacing w:val="-2"/>
          <w:sz w:val="26"/>
          <w:szCs w:val="26"/>
          <w:lang w:eastAsia="es-CR"/>
        </w:rPr>
        <w:t>Cuando, iniciado un proceso penal, la decisión de </w:t>
      </w:r>
      <w:r w:rsidRPr="00DA608F">
        <w:rPr>
          <w:color w:val="000000"/>
          <w:spacing w:val="-1"/>
          <w:sz w:val="26"/>
          <w:szCs w:val="26"/>
          <w:lang w:eastAsia="es-CR"/>
        </w:rPr>
        <w:t xml:space="preserve">éste influya necesariamente en la decisión del civil. Esta suspensión no podrá durar </w:t>
      </w:r>
      <w:r w:rsidRPr="00DA608F">
        <w:rPr>
          <w:color w:val="000000"/>
          <w:spacing w:val="-2"/>
          <w:sz w:val="26"/>
          <w:szCs w:val="26"/>
          <w:lang w:eastAsia="es-CR"/>
        </w:rPr>
        <w:t>más de dos años, al cabo de los cuales se reanudará el proceso..."</w:t>
      </w:r>
    </w:p>
    <w:p w:rsidR="00DA608F" w:rsidRPr="00DA608F" w:rsidRDefault="00DA608F" w:rsidP="00DA608F">
      <w:pPr>
        <w:pStyle w:val="Sinespaciado"/>
        <w:spacing w:line="276" w:lineRule="auto"/>
        <w:ind w:left="567" w:right="616"/>
        <w:jc w:val="both"/>
        <w:rPr>
          <w:b/>
          <w:sz w:val="26"/>
          <w:szCs w:val="26"/>
        </w:rPr>
      </w:pPr>
      <w:r w:rsidRPr="00DA608F">
        <w:rPr>
          <w:color w:val="000000"/>
          <w:sz w:val="26"/>
          <w:szCs w:val="26"/>
          <w:shd w:val="clear" w:color="auto" w:fill="FFFFFF"/>
          <w:lang w:eastAsia="es-CR"/>
        </w:rPr>
        <w:t>La parte recurrente </w:t>
      </w:r>
      <w:r w:rsidRPr="00DA608F">
        <w:rPr>
          <w:color w:val="000000"/>
          <w:spacing w:val="-4"/>
          <w:sz w:val="26"/>
          <w:szCs w:val="26"/>
          <w:shd w:val="clear" w:color="auto" w:fill="FFFFFF"/>
          <w:lang w:eastAsia="es-CR"/>
        </w:rPr>
        <w:t>invoca una prejudicialidad de la causa penal en comentario con la presente causa civil. La prejudicialidad</w:t>
      </w:r>
      <w:r w:rsidRPr="00DA608F">
        <w:rPr>
          <w:color w:val="000000"/>
          <w:sz w:val="26"/>
          <w:szCs w:val="26"/>
          <w:shd w:val="clear" w:color="auto" w:fill="FFFFFF"/>
          <w:lang w:eastAsia="es-CR"/>
        </w:rPr>
        <w:t>, es un tema procesal cuya solución es previa con relación a otra. De lo </w:t>
      </w:r>
      <w:r w:rsidRPr="00DA608F">
        <w:rPr>
          <w:color w:val="000000"/>
          <w:spacing w:val="-4"/>
          <w:sz w:val="26"/>
          <w:szCs w:val="26"/>
          <w:shd w:val="clear" w:color="auto" w:fill="FFFFFF"/>
          <w:lang w:eastAsia="es-CR"/>
        </w:rPr>
        <w:t>anterior, para que una cuestión tenga carácter prejudicial en sentido propio debe: a. Estar fundada en una relación substancial independiente de la que motiva el proceso civil; b. su </w:t>
      </w:r>
      <w:r w:rsidRPr="00DA608F">
        <w:rPr>
          <w:color w:val="000000"/>
          <w:sz w:val="26"/>
          <w:szCs w:val="26"/>
          <w:shd w:val="clear" w:color="auto" w:fill="FFFFFF"/>
          <w:lang w:eastAsia="es-CR"/>
        </w:rPr>
        <w:t xml:space="preserve">conocimiento corresponde, por disposición de la ley o por la naturaleza jurídica de la </w:t>
      </w:r>
      <w:r w:rsidRPr="00DA608F">
        <w:rPr>
          <w:color w:val="000000"/>
          <w:spacing w:val="-4"/>
          <w:sz w:val="26"/>
          <w:szCs w:val="26"/>
          <w:shd w:val="clear" w:color="auto" w:fill="FFFFFF"/>
          <w:lang w:eastAsia="es-CR"/>
        </w:rPr>
        <w:t>cuestión y en juicio autónomo, a otro tribunal; y c. la decisión final que se vaya a dar en el </w:t>
      </w:r>
      <w:r w:rsidRPr="00DA608F">
        <w:rPr>
          <w:color w:val="000000"/>
          <w:spacing w:val="-2"/>
          <w:sz w:val="26"/>
          <w:szCs w:val="26"/>
          <w:shd w:val="clear" w:color="auto" w:fill="FFFFFF"/>
          <w:lang w:eastAsia="es-CR"/>
        </w:rPr>
        <w:t>segundo proceso, debe necesariamente tener influencia con efecto de cosa juzgada, en la </w:t>
      </w:r>
      <w:r w:rsidRPr="00DA608F">
        <w:rPr>
          <w:color w:val="000000"/>
          <w:sz w:val="26"/>
          <w:szCs w:val="26"/>
          <w:shd w:val="clear" w:color="auto" w:fill="FFFFFF"/>
          <w:lang w:eastAsia="es-CR"/>
        </w:rPr>
        <w:t xml:space="preserve">resolución de fondo a dictarse en el primer asunto.”… </w:t>
      </w:r>
      <w:r w:rsidRPr="00DA608F">
        <w:rPr>
          <w:b/>
          <w:color w:val="000000"/>
          <w:sz w:val="26"/>
          <w:szCs w:val="26"/>
          <w:shd w:val="clear" w:color="auto" w:fill="FFFFFF"/>
          <w:lang w:eastAsia="es-CR"/>
        </w:rPr>
        <w:t>(Sentencia No 2012-00795 del Tribunal Agrario de San José)</w:t>
      </w:r>
    </w:p>
    <w:p w:rsidR="006574EE" w:rsidRDefault="006574EE" w:rsidP="004C689F">
      <w:pPr>
        <w:pStyle w:val="Sinespaciado"/>
        <w:rPr>
          <w:sz w:val="26"/>
          <w:szCs w:val="26"/>
        </w:rPr>
      </w:pPr>
    </w:p>
    <w:p w:rsidR="00C8497A" w:rsidRPr="006574EE" w:rsidRDefault="00C8497A" w:rsidP="00DA608F">
      <w:pPr>
        <w:pStyle w:val="Sinespaciado"/>
        <w:jc w:val="both"/>
        <w:rPr>
          <w:sz w:val="26"/>
          <w:szCs w:val="26"/>
        </w:rPr>
      </w:pPr>
      <w:r>
        <w:rPr>
          <w:sz w:val="26"/>
          <w:szCs w:val="26"/>
        </w:rPr>
        <w:t>Determinándose así</w:t>
      </w:r>
      <w:r w:rsidR="00DA608F">
        <w:rPr>
          <w:sz w:val="26"/>
          <w:szCs w:val="26"/>
        </w:rPr>
        <w:t xml:space="preserve"> -</w:t>
      </w:r>
      <w:r w:rsidR="00DA608F" w:rsidRPr="00DA608F">
        <w:rPr>
          <w:i/>
          <w:sz w:val="26"/>
          <w:szCs w:val="26"/>
        </w:rPr>
        <w:t>de todo lo anterior</w:t>
      </w:r>
      <w:r w:rsidR="00DA608F">
        <w:rPr>
          <w:sz w:val="26"/>
          <w:szCs w:val="26"/>
        </w:rPr>
        <w:t>- la Improcedencia del R</w:t>
      </w:r>
      <w:r>
        <w:rPr>
          <w:sz w:val="26"/>
          <w:szCs w:val="26"/>
        </w:rPr>
        <w:t>ecurso que nos ocupa y debiendo así de declararse.</w:t>
      </w:r>
    </w:p>
    <w:p w:rsidR="006574EE" w:rsidRDefault="006574EE" w:rsidP="00DA608F">
      <w:pPr>
        <w:pStyle w:val="Sinespaciado"/>
        <w:jc w:val="both"/>
        <w:rPr>
          <w:sz w:val="26"/>
          <w:szCs w:val="26"/>
        </w:rPr>
      </w:pPr>
    </w:p>
    <w:p w:rsidR="00DA608F" w:rsidRDefault="00DA608F" w:rsidP="00DA608F">
      <w:pPr>
        <w:pStyle w:val="Sinespaciado"/>
        <w:jc w:val="both"/>
        <w:rPr>
          <w:sz w:val="26"/>
          <w:szCs w:val="26"/>
        </w:rPr>
      </w:pPr>
    </w:p>
    <w:p w:rsidR="00DA608F" w:rsidRPr="006574EE" w:rsidRDefault="00DA608F" w:rsidP="00DA608F">
      <w:pPr>
        <w:pStyle w:val="Sinespaciado"/>
        <w:jc w:val="both"/>
        <w:rPr>
          <w:sz w:val="26"/>
          <w:szCs w:val="26"/>
        </w:rPr>
      </w:pPr>
    </w:p>
    <w:p w:rsidR="004C689F" w:rsidRPr="006574EE" w:rsidRDefault="004C689F" w:rsidP="004C689F">
      <w:pPr>
        <w:jc w:val="center"/>
        <w:rPr>
          <w:b/>
          <w:i/>
          <w:sz w:val="26"/>
          <w:szCs w:val="26"/>
        </w:rPr>
      </w:pPr>
      <w:r w:rsidRPr="006574EE">
        <w:rPr>
          <w:b/>
          <w:i/>
          <w:sz w:val="26"/>
          <w:szCs w:val="26"/>
        </w:rPr>
        <w:t>Por Tanto</w:t>
      </w:r>
    </w:p>
    <w:p w:rsidR="004C689F" w:rsidRPr="006574EE" w:rsidRDefault="004C689F" w:rsidP="004C689F">
      <w:pPr>
        <w:jc w:val="both"/>
        <w:rPr>
          <w:sz w:val="26"/>
          <w:szCs w:val="26"/>
        </w:rPr>
      </w:pPr>
    </w:p>
    <w:p w:rsidR="004C689F" w:rsidRPr="006574EE" w:rsidRDefault="004C689F" w:rsidP="004C689F">
      <w:pPr>
        <w:jc w:val="both"/>
        <w:rPr>
          <w:b/>
          <w:sz w:val="26"/>
          <w:szCs w:val="26"/>
        </w:rPr>
      </w:pPr>
      <w:r w:rsidRPr="006574EE">
        <w:rPr>
          <w:b/>
          <w:sz w:val="26"/>
          <w:szCs w:val="26"/>
        </w:rPr>
        <w:t>I.-</w:t>
      </w:r>
      <w:r w:rsidRPr="006574EE">
        <w:rPr>
          <w:sz w:val="26"/>
          <w:szCs w:val="26"/>
        </w:rPr>
        <w:tab/>
        <w:t xml:space="preserve">Conforme lo apuntado </w:t>
      </w:r>
      <w:r w:rsidRPr="006574EE">
        <w:rPr>
          <w:i/>
          <w:sz w:val="26"/>
          <w:szCs w:val="26"/>
        </w:rPr>
        <w:t>supra</w:t>
      </w:r>
      <w:r w:rsidRPr="006574EE">
        <w:rPr>
          <w:sz w:val="26"/>
          <w:szCs w:val="26"/>
        </w:rPr>
        <w:t xml:space="preserve">, se dispone el </w:t>
      </w:r>
      <w:r w:rsidRPr="006574EE">
        <w:rPr>
          <w:b/>
          <w:sz w:val="26"/>
          <w:szCs w:val="26"/>
          <w:u w:val="single"/>
        </w:rPr>
        <w:t>RECHAZO</w:t>
      </w:r>
      <w:r w:rsidRPr="006574EE">
        <w:rPr>
          <w:sz w:val="26"/>
          <w:szCs w:val="26"/>
        </w:rPr>
        <w:t xml:space="preserve"> del </w:t>
      </w:r>
      <w:r w:rsidRPr="006574EE">
        <w:rPr>
          <w:b/>
          <w:sz w:val="26"/>
          <w:szCs w:val="26"/>
        </w:rPr>
        <w:t xml:space="preserve">RECURSO DE APELACIÓN </w:t>
      </w:r>
      <w:r w:rsidR="00C8497A" w:rsidRPr="006574EE">
        <w:rPr>
          <w:b/>
          <w:sz w:val="26"/>
          <w:szCs w:val="26"/>
        </w:rPr>
        <w:t xml:space="preserve">(Directo), </w:t>
      </w:r>
      <w:r w:rsidR="00C8497A" w:rsidRPr="006574EE">
        <w:rPr>
          <w:sz w:val="26"/>
          <w:szCs w:val="26"/>
        </w:rPr>
        <w:t xml:space="preserve">presentado por el señor </w:t>
      </w:r>
      <w:r w:rsidR="002D26E8">
        <w:rPr>
          <w:b/>
          <w:sz w:val="26"/>
          <w:szCs w:val="26"/>
        </w:rPr>
        <w:t>MASO</w:t>
      </w:r>
      <w:r w:rsidR="00C8497A" w:rsidRPr="006574EE">
        <w:rPr>
          <w:b/>
          <w:sz w:val="26"/>
          <w:szCs w:val="26"/>
        </w:rPr>
        <w:t xml:space="preserve">, </w:t>
      </w:r>
      <w:r w:rsidR="003A4AC4">
        <w:rPr>
          <w:sz w:val="26"/>
          <w:szCs w:val="26"/>
        </w:rPr>
        <w:t xml:space="preserve">de </w:t>
      </w:r>
      <w:r w:rsidR="00C8497A" w:rsidRPr="006574EE">
        <w:rPr>
          <w:sz w:val="26"/>
          <w:szCs w:val="26"/>
        </w:rPr>
        <w:t xml:space="preserve">calidades conocidas y portador de la cédula de identidad número </w:t>
      </w:r>
      <w:r w:rsidR="002D26E8">
        <w:rPr>
          <w:sz w:val="26"/>
          <w:szCs w:val="26"/>
        </w:rPr>
        <w:t>….</w:t>
      </w:r>
      <w:r w:rsidR="00C8497A" w:rsidRPr="006574EE">
        <w:rPr>
          <w:sz w:val="26"/>
          <w:szCs w:val="26"/>
        </w:rPr>
        <w:t>, en contra y en cuanto al Artículo 7.6 de la Sesión Ordinaria No. 41-2015 de fecha 15 de Junio del año 2015, de la Junta Directiva del Consejo de Transporte Público.</w:t>
      </w:r>
    </w:p>
    <w:p w:rsidR="006574EE" w:rsidRPr="006574EE" w:rsidRDefault="006574EE" w:rsidP="004C689F">
      <w:pPr>
        <w:jc w:val="both"/>
        <w:rPr>
          <w:sz w:val="26"/>
          <w:szCs w:val="26"/>
        </w:rPr>
      </w:pPr>
    </w:p>
    <w:p w:rsidR="004C689F" w:rsidRPr="006574EE" w:rsidRDefault="004C689F" w:rsidP="004C689F">
      <w:pPr>
        <w:jc w:val="both"/>
        <w:rPr>
          <w:sz w:val="26"/>
          <w:szCs w:val="26"/>
        </w:rPr>
      </w:pPr>
      <w:r w:rsidRPr="006574EE">
        <w:rPr>
          <w:b/>
          <w:sz w:val="26"/>
          <w:szCs w:val="26"/>
        </w:rPr>
        <w:lastRenderedPageBreak/>
        <w:t>II.-</w:t>
      </w:r>
      <w:r w:rsidRPr="006574EE">
        <w:rPr>
          <w:sz w:val="26"/>
          <w:szCs w:val="26"/>
        </w:rPr>
        <w:tab/>
        <w:t>Conforme las determinaciones del numeral 22, inciso c), de la Ley No. 7969, se Da por Agotada la Vía Administrativa, toda vez que contra este Acto Resolutorio no procede Recurso alguno.</w:t>
      </w:r>
    </w:p>
    <w:p w:rsidR="004C689F" w:rsidRPr="006574EE" w:rsidRDefault="004C689F" w:rsidP="004C689F">
      <w:pPr>
        <w:pStyle w:val="Sinespaciado"/>
        <w:rPr>
          <w:sz w:val="26"/>
          <w:szCs w:val="26"/>
        </w:rPr>
      </w:pPr>
    </w:p>
    <w:p w:rsidR="004C689F" w:rsidRPr="006574EE" w:rsidRDefault="004C689F" w:rsidP="004C689F">
      <w:pPr>
        <w:jc w:val="both"/>
        <w:rPr>
          <w:sz w:val="26"/>
          <w:szCs w:val="26"/>
        </w:rPr>
      </w:pPr>
      <w:r w:rsidRPr="006574EE">
        <w:rPr>
          <w:b/>
          <w:sz w:val="26"/>
          <w:szCs w:val="26"/>
        </w:rPr>
        <w:t>III.-</w:t>
      </w:r>
      <w:r w:rsidRPr="006574EE">
        <w:rPr>
          <w:b/>
          <w:sz w:val="26"/>
          <w:szCs w:val="26"/>
        </w:rPr>
        <w:tab/>
      </w:r>
      <w:r w:rsidRPr="006574EE">
        <w:rPr>
          <w:sz w:val="26"/>
          <w:szCs w:val="26"/>
        </w:rPr>
        <w:t>Rige a partir de su Notificación.</w:t>
      </w:r>
    </w:p>
    <w:p w:rsidR="004C689F" w:rsidRPr="006574EE" w:rsidRDefault="004C689F" w:rsidP="004C689F">
      <w:pPr>
        <w:pStyle w:val="Sinespaciado"/>
        <w:rPr>
          <w:sz w:val="26"/>
          <w:szCs w:val="26"/>
        </w:rPr>
      </w:pPr>
    </w:p>
    <w:p w:rsidR="004C689F" w:rsidRPr="006574EE" w:rsidRDefault="004C689F" w:rsidP="004C689F">
      <w:pPr>
        <w:jc w:val="both"/>
        <w:rPr>
          <w:b/>
          <w:i/>
          <w:sz w:val="26"/>
          <w:szCs w:val="26"/>
        </w:rPr>
      </w:pPr>
      <w:r w:rsidRPr="006574EE">
        <w:rPr>
          <w:b/>
          <w:i/>
          <w:sz w:val="26"/>
          <w:szCs w:val="26"/>
        </w:rPr>
        <w:t>NOTIFIQUESE.</w:t>
      </w:r>
    </w:p>
    <w:p w:rsidR="004C689F" w:rsidRPr="006574EE" w:rsidRDefault="004C689F" w:rsidP="004C689F">
      <w:pPr>
        <w:pStyle w:val="Sinespaciado"/>
        <w:rPr>
          <w:sz w:val="26"/>
          <w:szCs w:val="26"/>
        </w:rPr>
      </w:pPr>
    </w:p>
    <w:p w:rsidR="004C689F" w:rsidRPr="006574EE" w:rsidRDefault="004C689F" w:rsidP="004C689F">
      <w:pPr>
        <w:pStyle w:val="Sinespaciado"/>
        <w:rPr>
          <w:sz w:val="26"/>
          <w:szCs w:val="26"/>
        </w:rPr>
      </w:pPr>
    </w:p>
    <w:p w:rsidR="004C689F" w:rsidRPr="006574EE" w:rsidRDefault="004C689F" w:rsidP="004C689F">
      <w:pPr>
        <w:pStyle w:val="Sinespaciado"/>
        <w:rPr>
          <w:sz w:val="26"/>
          <w:szCs w:val="26"/>
        </w:rPr>
      </w:pPr>
    </w:p>
    <w:p w:rsidR="004C689F" w:rsidRPr="006574EE" w:rsidRDefault="004C689F" w:rsidP="004C689F">
      <w:pPr>
        <w:pStyle w:val="Ttulo1"/>
        <w:spacing w:line="276" w:lineRule="auto"/>
        <w:ind w:right="-234"/>
        <w:jc w:val="center"/>
        <w:rPr>
          <w:rFonts w:ascii="Times New Roman" w:hAnsi="Times New Roman"/>
          <w:b w:val="0"/>
          <w:sz w:val="26"/>
          <w:szCs w:val="26"/>
          <w:lang w:val="pt-BR"/>
        </w:rPr>
      </w:pPr>
      <w:r w:rsidRPr="006574EE">
        <w:rPr>
          <w:rFonts w:ascii="Times New Roman" w:hAnsi="Times New Roman"/>
          <w:b w:val="0"/>
          <w:sz w:val="26"/>
          <w:szCs w:val="26"/>
          <w:lang w:val="pt-BR"/>
        </w:rPr>
        <w:t xml:space="preserve">Lic. Carlos Miguel </w:t>
      </w:r>
      <w:proofErr w:type="spellStart"/>
      <w:r w:rsidRPr="006574EE">
        <w:rPr>
          <w:rFonts w:ascii="Times New Roman" w:hAnsi="Times New Roman"/>
          <w:b w:val="0"/>
          <w:sz w:val="26"/>
          <w:szCs w:val="26"/>
          <w:lang w:val="pt-BR"/>
        </w:rPr>
        <w:t>Portuguez</w:t>
      </w:r>
      <w:proofErr w:type="spellEnd"/>
      <w:r w:rsidRPr="006574EE">
        <w:rPr>
          <w:rFonts w:ascii="Times New Roman" w:hAnsi="Times New Roman"/>
          <w:b w:val="0"/>
          <w:sz w:val="26"/>
          <w:szCs w:val="26"/>
          <w:lang w:val="pt-BR"/>
        </w:rPr>
        <w:t xml:space="preserve"> </w:t>
      </w:r>
      <w:proofErr w:type="spellStart"/>
      <w:r w:rsidRPr="006574EE">
        <w:rPr>
          <w:rFonts w:ascii="Times New Roman" w:hAnsi="Times New Roman"/>
          <w:b w:val="0"/>
          <w:sz w:val="26"/>
          <w:szCs w:val="26"/>
          <w:lang w:val="pt-BR"/>
        </w:rPr>
        <w:t>Méndez</w:t>
      </w:r>
      <w:proofErr w:type="spellEnd"/>
    </w:p>
    <w:p w:rsidR="004C689F" w:rsidRPr="006574EE" w:rsidRDefault="004C689F" w:rsidP="004C689F">
      <w:pPr>
        <w:spacing w:line="276" w:lineRule="auto"/>
        <w:ind w:right="-234"/>
        <w:jc w:val="center"/>
        <w:rPr>
          <w:b/>
          <w:sz w:val="26"/>
          <w:szCs w:val="26"/>
        </w:rPr>
      </w:pPr>
      <w:r w:rsidRPr="006574EE">
        <w:rPr>
          <w:b/>
          <w:sz w:val="26"/>
          <w:szCs w:val="26"/>
        </w:rPr>
        <w:t>PRESIDENTE</w:t>
      </w:r>
    </w:p>
    <w:p w:rsidR="004C689F" w:rsidRPr="006574EE" w:rsidRDefault="004C689F" w:rsidP="004C689F">
      <w:pPr>
        <w:pStyle w:val="Sinespaciado"/>
        <w:jc w:val="center"/>
        <w:rPr>
          <w:sz w:val="26"/>
          <w:szCs w:val="26"/>
        </w:rPr>
      </w:pPr>
    </w:p>
    <w:p w:rsidR="004C689F" w:rsidRPr="006574EE" w:rsidRDefault="004C689F" w:rsidP="004C689F">
      <w:pPr>
        <w:pStyle w:val="Sinespaciado"/>
        <w:rPr>
          <w:sz w:val="26"/>
          <w:szCs w:val="26"/>
        </w:rPr>
      </w:pPr>
    </w:p>
    <w:p w:rsidR="004C689F" w:rsidRPr="006574EE" w:rsidRDefault="004C689F" w:rsidP="004C689F">
      <w:pPr>
        <w:pStyle w:val="Sinespaciado"/>
        <w:rPr>
          <w:sz w:val="26"/>
          <w:szCs w:val="26"/>
        </w:rPr>
      </w:pPr>
    </w:p>
    <w:p w:rsidR="004C689F" w:rsidRPr="006574EE" w:rsidRDefault="004C689F" w:rsidP="004C689F">
      <w:pPr>
        <w:pStyle w:val="Ttulo1"/>
        <w:spacing w:line="276" w:lineRule="auto"/>
        <w:ind w:right="-234"/>
        <w:jc w:val="center"/>
        <w:rPr>
          <w:rFonts w:ascii="Times New Roman" w:hAnsi="Times New Roman"/>
          <w:b w:val="0"/>
          <w:sz w:val="26"/>
          <w:szCs w:val="26"/>
        </w:rPr>
      </w:pPr>
      <w:r w:rsidRPr="006574EE">
        <w:rPr>
          <w:rFonts w:ascii="Times New Roman" w:hAnsi="Times New Roman"/>
          <w:b w:val="0"/>
          <w:sz w:val="26"/>
          <w:szCs w:val="26"/>
        </w:rPr>
        <w:t>Lic.  Mario Quesada Aguirre                                 Licda. Marta Luz Pérez Peláez</w:t>
      </w:r>
    </w:p>
    <w:p w:rsidR="004C689F" w:rsidRPr="006574EE" w:rsidRDefault="004C689F" w:rsidP="004C689F">
      <w:pPr>
        <w:jc w:val="center"/>
        <w:rPr>
          <w:sz w:val="26"/>
          <w:szCs w:val="26"/>
        </w:rPr>
      </w:pPr>
      <w:r w:rsidRPr="006574EE">
        <w:rPr>
          <w:b/>
          <w:sz w:val="26"/>
          <w:szCs w:val="26"/>
        </w:rPr>
        <w:t xml:space="preserve">  JUEZ </w:t>
      </w:r>
      <w:r w:rsidRPr="006574EE">
        <w:rPr>
          <w:b/>
          <w:sz w:val="26"/>
          <w:szCs w:val="26"/>
        </w:rPr>
        <w:tab/>
      </w:r>
      <w:r w:rsidRPr="006574EE">
        <w:rPr>
          <w:b/>
          <w:sz w:val="26"/>
          <w:szCs w:val="26"/>
        </w:rPr>
        <w:tab/>
      </w:r>
      <w:r w:rsidRPr="006574EE">
        <w:rPr>
          <w:b/>
          <w:sz w:val="26"/>
          <w:szCs w:val="26"/>
        </w:rPr>
        <w:tab/>
      </w:r>
      <w:r w:rsidRPr="006574EE">
        <w:rPr>
          <w:b/>
          <w:sz w:val="26"/>
          <w:szCs w:val="26"/>
        </w:rPr>
        <w:tab/>
      </w:r>
      <w:r w:rsidRPr="006574EE">
        <w:rPr>
          <w:b/>
          <w:sz w:val="26"/>
          <w:szCs w:val="26"/>
        </w:rPr>
        <w:tab/>
        <w:t xml:space="preserve">          JUEZA</w:t>
      </w:r>
    </w:p>
    <w:p w:rsidR="004C689F" w:rsidRPr="006574EE" w:rsidRDefault="004C689F" w:rsidP="004C689F">
      <w:pPr>
        <w:rPr>
          <w:sz w:val="26"/>
          <w:szCs w:val="26"/>
        </w:rPr>
      </w:pPr>
    </w:p>
    <w:p w:rsidR="004C689F" w:rsidRPr="006574EE" w:rsidRDefault="004C689F" w:rsidP="004C689F">
      <w:pPr>
        <w:rPr>
          <w:sz w:val="26"/>
          <w:szCs w:val="26"/>
        </w:rPr>
      </w:pPr>
    </w:p>
    <w:p w:rsidR="004C689F" w:rsidRPr="006574EE" w:rsidRDefault="004C689F" w:rsidP="004C689F">
      <w:pPr>
        <w:rPr>
          <w:sz w:val="26"/>
          <w:szCs w:val="26"/>
        </w:rPr>
      </w:pPr>
    </w:p>
    <w:p w:rsidR="004C689F" w:rsidRPr="006574EE" w:rsidRDefault="004C689F" w:rsidP="004C689F">
      <w:pPr>
        <w:rPr>
          <w:sz w:val="26"/>
          <w:szCs w:val="26"/>
        </w:rPr>
      </w:pPr>
      <w:bookmarkStart w:id="0" w:name="_GoBack"/>
      <w:bookmarkEnd w:id="0"/>
    </w:p>
    <w:p w:rsidR="00C27461" w:rsidRPr="006574EE" w:rsidRDefault="00C27461">
      <w:pPr>
        <w:rPr>
          <w:sz w:val="26"/>
          <w:szCs w:val="26"/>
        </w:rPr>
      </w:pPr>
    </w:p>
    <w:sectPr w:rsidR="00C27461" w:rsidRPr="006574EE" w:rsidSect="00B00DC5">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704" w:rsidRDefault="005D4704" w:rsidP="0069493C">
      <w:r>
        <w:separator/>
      </w:r>
    </w:p>
  </w:endnote>
  <w:endnote w:type="continuationSeparator" w:id="0">
    <w:p w:rsidR="005D4704" w:rsidRDefault="005D4704" w:rsidP="0069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7E4" w:rsidRPr="00783E8E" w:rsidRDefault="005D4704">
    <w:pPr>
      <w:pStyle w:val="Piedepgina"/>
      <w:jc w:val="right"/>
      <w:rPr>
        <w:b/>
        <w:sz w:val="22"/>
        <w:szCs w:val="22"/>
      </w:rPr>
    </w:pPr>
  </w:p>
  <w:p w:rsidR="00B257E4" w:rsidRDefault="005D47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704" w:rsidRDefault="005D4704" w:rsidP="0069493C">
      <w:r>
        <w:separator/>
      </w:r>
    </w:p>
  </w:footnote>
  <w:footnote w:type="continuationSeparator" w:id="0">
    <w:p w:rsidR="005D4704" w:rsidRDefault="005D4704" w:rsidP="00694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89F"/>
    <w:rsid w:val="00114062"/>
    <w:rsid w:val="00133CE9"/>
    <w:rsid w:val="00134106"/>
    <w:rsid w:val="001E1D54"/>
    <w:rsid w:val="002D26E8"/>
    <w:rsid w:val="003A4AC4"/>
    <w:rsid w:val="003F3352"/>
    <w:rsid w:val="004C689F"/>
    <w:rsid w:val="004F2B12"/>
    <w:rsid w:val="00593CEA"/>
    <w:rsid w:val="005D44A8"/>
    <w:rsid w:val="005D4704"/>
    <w:rsid w:val="00607394"/>
    <w:rsid w:val="006574EE"/>
    <w:rsid w:val="0069493C"/>
    <w:rsid w:val="00810618"/>
    <w:rsid w:val="009120B0"/>
    <w:rsid w:val="009D1079"/>
    <w:rsid w:val="00A36141"/>
    <w:rsid w:val="00C27461"/>
    <w:rsid w:val="00C8497A"/>
    <w:rsid w:val="00C84FB9"/>
    <w:rsid w:val="00D32708"/>
    <w:rsid w:val="00D74D44"/>
    <w:rsid w:val="00DA608F"/>
    <w:rsid w:val="00DD169A"/>
    <w:rsid w:val="00E6683A"/>
    <w:rsid w:val="00EB52ED"/>
    <w:rsid w:val="00F228D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F61C6-3E4B-4475-AD61-0264AF7B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89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4C689F"/>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4C689F"/>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689F"/>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rsid w:val="004C689F"/>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4C689F"/>
    <w:pPr>
      <w:jc w:val="both"/>
    </w:pPr>
    <w:rPr>
      <w:sz w:val="24"/>
      <w:lang w:val="es-MX"/>
    </w:rPr>
  </w:style>
  <w:style w:type="character" w:customStyle="1" w:styleId="Textoindependiente2Car">
    <w:name w:val="Texto independiente 2 Car"/>
    <w:basedOn w:val="Fuentedeprrafopredeter"/>
    <w:link w:val="Textoindependiente2"/>
    <w:rsid w:val="004C689F"/>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4C689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4C689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C689F"/>
    <w:pPr>
      <w:tabs>
        <w:tab w:val="center" w:pos="4419"/>
        <w:tab w:val="right" w:pos="8838"/>
      </w:tabs>
    </w:pPr>
  </w:style>
  <w:style w:type="character" w:customStyle="1" w:styleId="PiedepginaCar">
    <w:name w:val="Pie de página Car"/>
    <w:basedOn w:val="Fuentedeprrafopredeter"/>
    <w:link w:val="Piedepgina"/>
    <w:uiPriority w:val="99"/>
    <w:rsid w:val="004C689F"/>
    <w:rPr>
      <w:rFonts w:ascii="Times New Roman" w:eastAsia="Times New Roman" w:hAnsi="Times New Roman" w:cs="Times New Roman"/>
      <w:sz w:val="20"/>
      <w:szCs w:val="20"/>
      <w:lang w:eastAsia="es-ES"/>
    </w:rPr>
  </w:style>
  <w:style w:type="paragraph" w:styleId="NormalWeb">
    <w:name w:val="Normal (Web)"/>
    <w:basedOn w:val="Normal"/>
    <w:uiPriority w:val="99"/>
    <w:rsid w:val="004C689F"/>
    <w:pPr>
      <w:spacing w:before="100" w:beforeAutospacing="1" w:after="100" w:afterAutospacing="1"/>
    </w:pPr>
    <w:rPr>
      <w:sz w:val="24"/>
      <w:szCs w:val="24"/>
      <w:lang w:val="en-US" w:eastAsia="en-US"/>
    </w:rPr>
  </w:style>
  <w:style w:type="paragraph" w:styleId="Encabezado">
    <w:name w:val="header"/>
    <w:basedOn w:val="Normal"/>
    <w:link w:val="EncabezadoCar"/>
    <w:uiPriority w:val="99"/>
    <w:unhideWhenUsed/>
    <w:rsid w:val="0069493C"/>
    <w:pPr>
      <w:tabs>
        <w:tab w:val="center" w:pos="4419"/>
        <w:tab w:val="right" w:pos="8838"/>
      </w:tabs>
    </w:pPr>
  </w:style>
  <w:style w:type="character" w:customStyle="1" w:styleId="EncabezadoCar">
    <w:name w:val="Encabezado Car"/>
    <w:basedOn w:val="Fuentedeprrafopredeter"/>
    <w:link w:val="Encabezado"/>
    <w:uiPriority w:val="99"/>
    <w:rsid w:val="0069493C"/>
    <w:rPr>
      <w:rFonts w:ascii="Times New Roman" w:eastAsia="Times New Roman" w:hAnsi="Times New Roman" w:cs="Times New Roman"/>
      <w:sz w:val="20"/>
      <w:szCs w:val="20"/>
      <w:lang w:eastAsia="es-ES"/>
    </w:rPr>
  </w:style>
  <w:style w:type="character" w:customStyle="1" w:styleId="apple-converted-space">
    <w:name w:val="apple-converted-space"/>
    <w:basedOn w:val="Fuentedeprrafopredeter"/>
    <w:rsid w:val="00DA608F"/>
  </w:style>
  <w:style w:type="character" w:customStyle="1" w:styleId="spelle">
    <w:name w:val="spelle"/>
    <w:basedOn w:val="Fuentedeprrafopredeter"/>
    <w:rsid w:val="00DA608F"/>
  </w:style>
  <w:style w:type="paragraph" w:styleId="Textodeglobo">
    <w:name w:val="Balloon Text"/>
    <w:basedOn w:val="Normal"/>
    <w:link w:val="TextodegloboCar"/>
    <w:uiPriority w:val="99"/>
    <w:semiHidden/>
    <w:unhideWhenUsed/>
    <w:rsid w:val="003A4A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AC4"/>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5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3238</Words>
  <Characters>17812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8</cp:revision>
  <cp:lastPrinted>2016-05-04T16:30:00Z</cp:lastPrinted>
  <dcterms:created xsi:type="dcterms:W3CDTF">2016-05-04T16:21:00Z</dcterms:created>
  <dcterms:modified xsi:type="dcterms:W3CDTF">2019-07-18T15:48:00Z</dcterms:modified>
</cp:coreProperties>
</file>